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2D6C" w14:textId="2331C87A" w:rsidR="001C3B40" w:rsidRDefault="00616BFC" w:rsidP="0080788B">
      <w:pPr>
        <w:ind w:left="4956" w:firstLine="708"/>
        <w:jc w:val="right"/>
        <w:rPr>
          <w:rFonts w:ascii="Verdana" w:hAnsi="Verdana"/>
          <w:b/>
          <w:sz w:val="22"/>
        </w:rPr>
      </w:pPr>
      <w:r>
        <w:rPr>
          <w:noProof/>
        </w:rPr>
        <w:drawing>
          <wp:inline distT="0" distB="0" distL="0" distR="0" wp14:anchorId="1FC89FAE" wp14:editId="1295C05E">
            <wp:extent cx="2103120" cy="434340"/>
            <wp:effectExtent l="0" t="0" r="0" b="0"/>
            <wp:docPr id="1" name="Immagine 1" descr="logo confagrico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confagricoltur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3120" cy="434340"/>
                    </a:xfrm>
                    <a:prstGeom prst="rect">
                      <a:avLst/>
                    </a:prstGeom>
                    <a:noFill/>
                    <a:ln>
                      <a:noFill/>
                    </a:ln>
                  </pic:spPr>
                </pic:pic>
              </a:graphicData>
            </a:graphic>
          </wp:inline>
        </w:drawing>
      </w:r>
      <w:r w:rsidR="00096D8C">
        <w:rPr>
          <w:noProof/>
        </w:rPr>
        <w:tab/>
      </w:r>
      <w:r w:rsidR="00096D8C">
        <w:rPr>
          <w:noProof/>
        </w:rPr>
        <w:tab/>
      </w:r>
    </w:p>
    <w:p w14:paraId="23232EED" w14:textId="77777777" w:rsidR="00FA78C4" w:rsidRPr="00616BFC" w:rsidRDefault="00FA78C4" w:rsidP="00FA78C4">
      <w:pPr>
        <w:tabs>
          <w:tab w:val="left" w:pos="5925"/>
        </w:tabs>
        <w:jc w:val="center"/>
        <w:rPr>
          <w:rFonts w:ascii="Verdana" w:hAnsi="Verdana" w:cs="Arial"/>
          <w:b/>
          <w:sz w:val="22"/>
          <w:szCs w:val="22"/>
        </w:rPr>
      </w:pPr>
      <w:r w:rsidRPr="00616BFC">
        <w:rPr>
          <w:rFonts w:ascii="Verdana" w:hAnsi="Verdana" w:cs="Arial"/>
          <w:b/>
          <w:sz w:val="22"/>
          <w:szCs w:val="22"/>
        </w:rPr>
        <w:t>COMUNICATO STAMPA</w:t>
      </w:r>
    </w:p>
    <w:p w14:paraId="17CBF24C" w14:textId="77777777" w:rsidR="00FA78C4" w:rsidRPr="00616BFC" w:rsidRDefault="00FA78C4" w:rsidP="00FA78C4">
      <w:pPr>
        <w:tabs>
          <w:tab w:val="left" w:pos="5925"/>
        </w:tabs>
        <w:jc w:val="center"/>
        <w:rPr>
          <w:rFonts w:ascii="Verdana" w:hAnsi="Verdana" w:cs="Arial"/>
          <w:b/>
          <w:sz w:val="22"/>
          <w:szCs w:val="22"/>
        </w:rPr>
      </w:pPr>
      <w:r w:rsidRPr="00616BFC">
        <w:rPr>
          <w:rFonts w:ascii="Verdana" w:hAnsi="Verdana" w:cs="Arial"/>
          <w:b/>
          <w:sz w:val="22"/>
          <w:szCs w:val="22"/>
        </w:rPr>
        <w:t>--------------------------------</w:t>
      </w:r>
    </w:p>
    <w:p w14:paraId="061B09EE" w14:textId="46158489" w:rsidR="00FA78C4" w:rsidRPr="00616BFC" w:rsidRDefault="009F6F07" w:rsidP="00FA78C4">
      <w:pPr>
        <w:tabs>
          <w:tab w:val="left" w:pos="5925"/>
        </w:tabs>
        <w:jc w:val="center"/>
        <w:rPr>
          <w:rFonts w:ascii="Verdana" w:hAnsi="Verdana" w:cs="Arial"/>
          <w:b/>
          <w:sz w:val="22"/>
          <w:szCs w:val="22"/>
        </w:rPr>
      </w:pPr>
      <w:r w:rsidRPr="00616BFC">
        <w:rPr>
          <w:rFonts w:ascii="Verdana" w:hAnsi="Verdana" w:cs="Arial"/>
          <w:b/>
          <w:sz w:val="22"/>
          <w:szCs w:val="22"/>
        </w:rPr>
        <w:t>Roma,</w:t>
      </w:r>
      <w:r w:rsidR="0016479E" w:rsidRPr="00616BFC">
        <w:rPr>
          <w:rFonts w:ascii="Verdana" w:hAnsi="Verdana" w:cs="Arial"/>
          <w:b/>
          <w:sz w:val="22"/>
          <w:szCs w:val="22"/>
        </w:rPr>
        <w:t xml:space="preserve"> </w:t>
      </w:r>
      <w:r w:rsidR="00616BFC" w:rsidRPr="00616BFC">
        <w:rPr>
          <w:rFonts w:ascii="Verdana" w:hAnsi="Verdana" w:cs="Arial"/>
          <w:b/>
          <w:sz w:val="22"/>
          <w:szCs w:val="22"/>
        </w:rPr>
        <w:t>7</w:t>
      </w:r>
      <w:r w:rsidR="00822D81" w:rsidRPr="00616BFC">
        <w:rPr>
          <w:rFonts w:ascii="Verdana" w:hAnsi="Verdana" w:cs="Arial"/>
          <w:b/>
          <w:sz w:val="22"/>
          <w:szCs w:val="22"/>
        </w:rPr>
        <w:t xml:space="preserve"> </w:t>
      </w:r>
      <w:r w:rsidR="00750E6C" w:rsidRPr="00616BFC">
        <w:rPr>
          <w:rFonts w:ascii="Verdana" w:hAnsi="Verdana" w:cs="Arial"/>
          <w:b/>
          <w:sz w:val="22"/>
          <w:szCs w:val="22"/>
        </w:rPr>
        <w:t>lugli</w:t>
      </w:r>
      <w:r w:rsidR="008633C9" w:rsidRPr="00616BFC">
        <w:rPr>
          <w:rFonts w:ascii="Verdana" w:hAnsi="Verdana" w:cs="Arial"/>
          <w:b/>
          <w:sz w:val="22"/>
          <w:szCs w:val="22"/>
        </w:rPr>
        <w:t>o</w:t>
      </w:r>
      <w:r w:rsidR="00FF5DF8" w:rsidRPr="00616BFC">
        <w:rPr>
          <w:rFonts w:ascii="Verdana" w:hAnsi="Verdana" w:cs="Arial"/>
          <w:b/>
          <w:sz w:val="22"/>
          <w:szCs w:val="22"/>
        </w:rPr>
        <w:t xml:space="preserve"> </w:t>
      </w:r>
      <w:r w:rsidR="00E707F0" w:rsidRPr="00616BFC">
        <w:rPr>
          <w:rFonts w:ascii="Verdana" w:hAnsi="Verdana" w:cs="Arial"/>
          <w:b/>
          <w:sz w:val="22"/>
          <w:szCs w:val="22"/>
        </w:rPr>
        <w:t>202</w:t>
      </w:r>
      <w:r w:rsidR="00730C0E" w:rsidRPr="00616BFC">
        <w:rPr>
          <w:rFonts w:ascii="Verdana" w:hAnsi="Verdana" w:cs="Arial"/>
          <w:b/>
          <w:sz w:val="22"/>
          <w:szCs w:val="22"/>
        </w:rPr>
        <w:t>6</w:t>
      </w:r>
      <w:r w:rsidR="00DF617F" w:rsidRPr="00616BFC">
        <w:rPr>
          <w:rFonts w:ascii="Verdana" w:hAnsi="Verdana" w:cs="Arial"/>
          <w:b/>
          <w:sz w:val="22"/>
          <w:szCs w:val="22"/>
        </w:rPr>
        <w:t xml:space="preserve"> </w:t>
      </w:r>
    </w:p>
    <w:p w14:paraId="5658AB67" w14:textId="77777777" w:rsidR="005E6EDF" w:rsidRPr="00616BFC" w:rsidRDefault="005E6EDF" w:rsidP="00FA78C4">
      <w:pPr>
        <w:tabs>
          <w:tab w:val="left" w:pos="5925"/>
        </w:tabs>
        <w:jc w:val="center"/>
        <w:rPr>
          <w:rFonts w:ascii="Verdana" w:hAnsi="Verdana" w:cs="Arial"/>
          <w:b/>
          <w:sz w:val="22"/>
          <w:szCs w:val="22"/>
        </w:rPr>
      </w:pPr>
    </w:p>
    <w:p w14:paraId="428A5F0D" w14:textId="77777777" w:rsidR="00616BFC" w:rsidRDefault="00616BFC" w:rsidP="00616BFC">
      <w:pPr>
        <w:jc w:val="both"/>
        <w:rPr>
          <w:rFonts w:ascii="Verdana" w:hAnsi="Verdana"/>
          <w:b/>
          <w:bCs/>
          <w:sz w:val="22"/>
          <w:szCs w:val="22"/>
        </w:rPr>
      </w:pPr>
      <w:r w:rsidRPr="00616BFC">
        <w:rPr>
          <w:rFonts w:ascii="Verdana" w:hAnsi="Verdana"/>
          <w:b/>
          <w:bCs/>
          <w:sz w:val="22"/>
          <w:szCs w:val="22"/>
        </w:rPr>
        <w:t xml:space="preserve">XYLELLA FASTIDIOSA: A PALAZZO DELLA VALLE IL CONVEGNO PER FARE IL PUNTO SULL’AVANZAMENTO DEI PROGETTI DI RICERCA </w:t>
      </w:r>
    </w:p>
    <w:p w14:paraId="6056C9F4" w14:textId="77777777" w:rsidR="00616BFC" w:rsidRPr="00616BFC" w:rsidRDefault="00616BFC" w:rsidP="00616BFC">
      <w:pPr>
        <w:jc w:val="both"/>
        <w:rPr>
          <w:rFonts w:ascii="Verdana" w:hAnsi="Verdana"/>
          <w:b/>
          <w:bCs/>
          <w:sz w:val="22"/>
          <w:szCs w:val="22"/>
        </w:rPr>
      </w:pPr>
    </w:p>
    <w:p w14:paraId="516D430C" w14:textId="77777777" w:rsidR="00616BFC" w:rsidRDefault="00616BFC" w:rsidP="00616BFC">
      <w:pPr>
        <w:jc w:val="both"/>
        <w:rPr>
          <w:rFonts w:ascii="Verdana" w:hAnsi="Verdana"/>
          <w:b/>
          <w:bCs/>
          <w:sz w:val="22"/>
          <w:szCs w:val="22"/>
        </w:rPr>
      </w:pPr>
      <w:r w:rsidRPr="00616BFC">
        <w:rPr>
          <w:rFonts w:ascii="Verdana" w:hAnsi="Verdana"/>
          <w:b/>
          <w:bCs/>
          <w:sz w:val="22"/>
          <w:szCs w:val="22"/>
        </w:rPr>
        <w:t>Confagricoltura riunisce istituzioni, imprese ed enti di ricerca per un aggiornamento qualificato</w:t>
      </w:r>
    </w:p>
    <w:p w14:paraId="032047C7" w14:textId="77777777" w:rsidR="00616BFC" w:rsidRPr="00616BFC" w:rsidRDefault="00616BFC" w:rsidP="00616BFC">
      <w:pPr>
        <w:jc w:val="both"/>
        <w:rPr>
          <w:rFonts w:ascii="Verdana" w:hAnsi="Verdana"/>
          <w:b/>
          <w:bCs/>
          <w:sz w:val="22"/>
          <w:szCs w:val="22"/>
        </w:rPr>
      </w:pPr>
    </w:p>
    <w:p w14:paraId="67B20E94" w14:textId="77777777" w:rsidR="00616BFC" w:rsidRDefault="00616BFC" w:rsidP="00616BFC">
      <w:pPr>
        <w:jc w:val="both"/>
        <w:rPr>
          <w:rFonts w:ascii="Verdana" w:hAnsi="Verdana"/>
          <w:sz w:val="22"/>
          <w:szCs w:val="22"/>
        </w:rPr>
      </w:pPr>
      <w:r w:rsidRPr="00616BFC">
        <w:rPr>
          <w:rFonts w:ascii="Verdana" w:hAnsi="Verdana"/>
          <w:sz w:val="22"/>
          <w:szCs w:val="22"/>
        </w:rPr>
        <w:t xml:space="preserve">La Xylella fastidiosa ha rappresentato una piaga per il settore olivicolo pugliese. Tuttavia, è la prova che progetti di ricerca e sviluppo mirati possono trasformare un’emergenza fitosanitaria in un’opportunità di rinnovamento. </w:t>
      </w:r>
    </w:p>
    <w:p w14:paraId="09E6F536" w14:textId="77777777" w:rsidR="00616BFC" w:rsidRPr="00616BFC" w:rsidRDefault="00616BFC" w:rsidP="00616BFC">
      <w:pPr>
        <w:jc w:val="both"/>
        <w:rPr>
          <w:rFonts w:ascii="Verdana" w:hAnsi="Verdana"/>
          <w:sz w:val="22"/>
          <w:szCs w:val="22"/>
        </w:rPr>
      </w:pPr>
    </w:p>
    <w:p w14:paraId="34E64132" w14:textId="73894CE8" w:rsidR="00616BFC" w:rsidRDefault="00616BFC" w:rsidP="00616BFC">
      <w:pPr>
        <w:spacing w:line="259" w:lineRule="auto"/>
        <w:jc w:val="both"/>
        <w:rPr>
          <w:rFonts w:ascii="Verdana" w:hAnsi="Verdana"/>
          <w:sz w:val="22"/>
          <w:szCs w:val="22"/>
        </w:rPr>
      </w:pPr>
      <w:r w:rsidRPr="00616BFC">
        <w:rPr>
          <w:rFonts w:ascii="Verdana" w:hAnsi="Verdana"/>
          <w:sz w:val="22"/>
          <w:szCs w:val="22"/>
        </w:rPr>
        <w:t xml:space="preserve">Per fare il punto sulla situazione, Confagricoltura ha promosso e ospitato il convegno dal titolo </w:t>
      </w:r>
      <w:r w:rsidRPr="00616BFC">
        <w:rPr>
          <w:rFonts w:ascii="Verdana" w:hAnsi="Verdana"/>
          <w:i/>
          <w:iCs/>
          <w:sz w:val="22"/>
          <w:szCs w:val="22"/>
        </w:rPr>
        <w:t>“Xylella fastidiosa. Resilienza, ricerca e innovazione in agricoltura”</w:t>
      </w:r>
      <w:r w:rsidRPr="00616BFC">
        <w:rPr>
          <w:rFonts w:ascii="Verdana" w:hAnsi="Verdana"/>
          <w:sz w:val="22"/>
          <w:szCs w:val="22"/>
        </w:rPr>
        <w:t xml:space="preserve">, patrocinato dal CONAF - </w:t>
      </w:r>
      <w:r w:rsidR="00905993">
        <w:rPr>
          <w:rFonts w:ascii="Verdana" w:hAnsi="Verdana"/>
          <w:sz w:val="22"/>
          <w:szCs w:val="22"/>
        </w:rPr>
        <w:t>C</w:t>
      </w:r>
      <w:r w:rsidRPr="00616BFC">
        <w:rPr>
          <w:rFonts w:ascii="Verdana" w:hAnsi="Verdana"/>
          <w:sz w:val="22"/>
          <w:szCs w:val="22"/>
        </w:rPr>
        <w:t xml:space="preserve">onsiglio dell’Ordine </w:t>
      </w:r>
      <w:r w:rsidR="00905993">
        <w:rPr>
          <w:rFonts w:ascii="Verdana" w:hAnsi="Verdana"/>
          <w:sz w:val="22"/>
          <w:szCs w:val="22"/>
        </w:rPr>
        <w:t>n</w:t>
      </w:r>
      <w:r w:rsidRPr="00616BFC">
        <w:rPr>
          <w:rFonts w:ascii="Verdana" w:hAnsi="Verdana"/>
          <w:sz w:val="22"/>
          <w:szCs w:val="22"/>
        </w:rPr>
        <w:t xml:space="preserve">azionale dei </w:t>
      </w:r>
      <w:r w:rsidR="00905993">
        <w:rPr>
          <w:rFonts w:ascii="Verdana" w:hAnsi="Verdana"/>
          <w:sz w:val="22"/>
          <w:szCs w:val="22"/>
        </w:rPr>
        <w:t>d</w:t>
      </w:r>
      <w:r w:rsidRPr="00616BFC">
        <w:rPr>
          <w:rFonts w:ascii="Verdana" w:hAnsi="Verdana"/>
          <w:sz w:val="22"/>
          <w:szCs w:val="22"/>
        </w:rPr>
        <w:t xml:space="preserve">ottori </w:t>
      </w:r>
      <w:r w:rsidR="00905993">
        <w:rPr>
          <w:rFonts w:ascii="Verdana" w:hAnsi="Verdana"/>
          <w:sz w:val="22"/>
          <w:szCs w:val="22"/>
        </w:rPr>
        <w:t>a</w:t>
      </w:r>
      <w:r w:rsidRPr="00616BFC">
        <w:rPr>
          <w:rFonts w:ascii="Verdana" w:hAnsi="Verdana"/>
          <w:sz w:val="22"/>
          <w:szCs w:val="22"/>
        </w:rPr>
        <w:t xml:space="preserve">gronomi e dei </w:t>
      </w:r>
      <w:r w:rsidR="00905993">
        <w:rPr>
          <w:rFonts w:ascii="Verdana" w:hAnsi="Verdana"/>
          <w:sz w:val="22"/>
          <w:szCs w:val="22"/>
        </w:rPr>
        <w:t>d</w:t>
      </w:r>
      <w:r w:rsidRPr="00616BFC">
        <w:rPr>
          <w:rFonts w:ascii="Verdana" w:hAnsi="Verdana"/>
          <w:sz w:val="22"/>
          <w:szCs w:val="22"/>
        </w:rPr>
        <w:t xml:space="preserve">ottori </w:t>
      </w:r>
      <w:r w:rsidR="00905993">
        <w:rPr>
          <w:rFonts w:ascii="Verdana" w:hAnsi="Verdana"/>
          <w:sz w:val="22"/>
          <w:szCs w:val="22"/>
        </w:rPr>
        <w:t>f</w:t>
      </w:r>
      <w:r w:rsidRPr="00616BFC">
        <w:rPr>
          <w:rFonts w:ascii="Verdana" w:hAnsi="Verdana"/>
          <w:sz w:val="22"/>
          <w:szCs w:val="22"/>
        </w:rPr>
        <w:t xml:space="preserve">orestali. Rappresentanti delle istituzioni e della ricerca si sono riuniti oggi a Palazzo della Valle per fornire un aggiornamento qualificato sulla problematica della Xylella fastidiosa nel settore dell’olio d’oliva, e hanno ascoltato la preziosa testimonianza delle imprese del territorio. </w:t>
      </w:r>
    </w:p>
    <w:p w14:paraId="4EA6AA67" w14:textId="77777777" w:rsidR="000301BA" w:rsidRDefault="000301BA" w:rsidP="000301BA">
      <w:pPr>
        <w:spacing w:line="259" w:lineRule="auto"/>
        <w:jc w:val="both"/>
        <w:rPr>
          <w:rFonts w:ascii="Verdana" w:hAnsi="Verdana"/>
          <w:i/>
          <w:iCs/>
          <w:sz w:val="22"/>
          <w:szCs w:val="22"/>
        </w:rPr>
      </w:pPr>
    </w:p>
    <w:p w14:paraId="64937525" w14:textId="0801F87E" w:rsidR="000301BA" w:rsidRDefault="000301BA" w:rsidP="000301BA">
      <w:pPr>
        <w:spacing w:line="259" w:lineRule="auto"/>
        <w:jc w:val="both"/>
        <w:rPr>
          <w:rFonts w:ascii="Verdana" w:hAnsi="Verdana"/>
          <w:sz w:val="22"/>
          <w:szCs w:val="22"/>
        </w:rPr>
      </w:pPr>
      <w:r w:rsidRPr="00616BFC">
        <w:rPr>
          <w:rFonts w:ascii="Verdana" w:hAnsi="Verdana"/>
          <w:i/>
          <w:iCs/>
          <w:sz w:val="22"/>
          <w:szCs w:val="22"/>
        </w:rPr>
        <w:t>“Momenti di confronto come quello di oggi certificano l’impegno di Confagricoltura nel mantenere costante il dialogo con il mondo della ricerca, alleato imprescindibile delle imprese agricole per far fronte alle crisi che interessano il comparto. Per questo, proseguiamo la nostra battaglia affinché innovazione e trasferimento di competenze siano sempre più accessibili e affinché l’agricoltura si affidi alle evidenze scientifiche. Rivolgo un sincero plauso agli imprenditori che, pur colpiti dalla grave emergenza fitosanitaria provocata dalla Xylella, hanno dimostrato una straordinaria capacità di reagire, rilanciando le proprie aziende con determinazione e resilienza”</w:t>
      </w:r>
      <w:r>
        <w:rPr>
          <w:rFonts w:ascii="Verdana" w:hAnsi="Verdana"/>
          <w:i/>
          <w:iCs/>
          <w:sz w:val="22"/>
          <w:szCs w:val="22"/>
        </w:rPr>
        <w:t>,</w:t>
      </w:r>
      <w:r w:rsidRPr="00616BFC">
        <w:rPr>
          <w:rFonts w:ascii="Verdana" w:hAnsi="Verdana"/>
          <w:sz w:val="22"/>
          <w:szCs w:val="22"/>
        </w:rPr>
        <w:t xml:space="preserve"> ha dichiarato </w:t>
      </w:r>
      <w:r w:rsidRPr="00616BFC">
        <w:rPr>
          <w:rFonts w:ascii="Verdana" w:hAnsi="Verdana"/>
          <w:b/>
          <w:bCs/>
          <w:sz w:val="22"/>
          <w:szCs w:val="22"/>
        </w:rPr>
        <w:t xml:space="preserve">Massimiliano Giansanti, </w:t>
      </w:r>
      <w:r>
        <w:rPr>
          <w:rFonts w:ascii="Verdana" w:hAnsi="Verdana"/>
          <w:b/>
          <w:bCs/>
          <w:sz w:val="22"/>
          <w:szCs w:val="22"/>
        </w:rPr>
        <w:t>p</w:t>
      </w:r>
      <w:r w:rsidRPr="00616BFC">
        <w:rPr>
          <w:rFonts w:ascii="Verdana" w:hAnsi="Verdana"/>
          <w:b/>
          <w:bCs/>
          <w:sz w:val="22"/>
          <w:szCs w:val="22"/>
        </w:rPr>
        <w:t>residente di Confagricoltura</w:t>
      </w:r>
      <w:r w:rsidRPr="00616BFC">
        <w:rPr>
          <w:rFonts w:ascii="Verdana" w:hAnsi="Verdana"/>
          <w:sz w:val="22"/>
          <w:szCs w:val="22"/>
        </w:rPr>
        <w:t>.</w:t>
      </w:r>
    </w:p>
    <w:p w14:paraId="5CFA1D98" w14:textId="77777777" w:rsidR="00616BFC" w:rsidRDefault="00616BFC" w:rsidP="00616BFC">
      <w:pPr>
        <w:spacing w:line="259" w:lineRule="auto"/>
        <w:jc w:val="both"/>
        <w:rPr>
          <w:rFonts w:ascii="Verdana" w:hAnsi="Verdana"/>
          <w:sz w:val="22"/>
          <w:szCs w:val="22"/>
        </w:rPr>
      </w:pPr>
    </w:p>
    <w:p w14:paraId="5F613F88" w14:textId="7E6DB868" w:rsidR="00A306A5" w:rsidRPr="00A306A5" w:rsidRDefault="00A306A5" w:rsidP="00A306A5">
      <w:pPr>
        <w:spacing w:line="259" w:lineRule="auto"/>
        <w:jc w:val="both"/>
        <w:rPr>
          <w:rFonts w:ascii="Verdana" w:hAnsi="Verdana"/>
          <w:sz w:val="22"/>
          <w:szCs w:val="22"/>
        </w:rPr>
      </w:pPr>
      <w:r w:rsidRPr="00246503">
        <w:rPr>
          <w:rFonts w:ascii="Verdana" w:hAnsi="Verdana"/>
          <w:i/>
          <w:iCs/>
          <w:sz w:val="22"/>
          <w:szCs w:val="22"/>
        </w:rPr>
        <w:t>"L'emergenza Xylella non ha riguardato solo l'agricoltura. Territorio, paesaggio, indotto, famiglie: sono stati tutti travolti. Questa vicenda ci insegna a portare nuove soluzioni, a guardare da dove possiamo ripartire, alla luce delle evidenze scientifiche. In questo il ruolo dei professionisti è stato determinante. Proteggere le nostre piante significa salvaguardare tutti i soggetti coinvolti, comprese le generazioni future"</w:t>
      </w:r>
      <w:r w:rsidRPr="00246503">
        <w:rPr>
          <w:rFonts w:ascii="Verdana" w:hAnsi="Verdana"/>
          <w:i/>
          <w:iCs/>
          <w:sz w:val="22"/>
          <w:szCs w:val="22"/>
        </w:rPr>
        <w:t>,</w:t>
      </w:r>
      <w:r>
        <w:rPr>
          <w:rFonts w:ascii="Verdana" w:hAnsi="Verdana"/>
          <w:sz w:val="22"/>
          <w:szCs w:val="22"/>
        </w:rPr>
        <w:t xml:space="preserve"> ha sottolineato </w:t>
      </w:r>
      <w:r w:rsidR="00246503" w:rsidRPr="00246503">
        <w:rPr>
          <w:rFonts w:ascii="Verdana" w:hAnsi="Verdana"/>
          <w:b/>
          <w:bCs/>
          <w:sz w:val="22"/>
          <w:szCs w:val="22"/>
        </w:rPr>
        <w:t>Gianluca Buemi, consigliere segretario del CONAF</w:t>
      </w:r>
      <w:r w:rsidR="00246503">
        <w:rPr>
          <w:rFonts w:ascii="Verdana" w:hAnsi="Verdana"/>
          <w:sz w:val="22"/>
          <w:szCs w:val="22"/>
        </w:rPr>
        <w:t>.</w:t>
      </w:r>
    </w:p>
    <w:p w14:paraId="30CF315A" w14:textId="77777777" w:rsidR="00A306A5" w:rsidRPr="00A306A5" w:rsidRDefault="00A306A5" w:rsidP="00A306A5">
      <w:pPr>
        <w:spacing w:line="259" w:lineRule="auto"/>
        <w:jc w:val="both"/>
        <w:rPr>
          <w:rFonts w:ascii="Verdana" w:hAnsi="Verdana"/>
          <w:sz w:val="22"/>
          <w:szCs w:val="22"/>
        </w:rPr>
      </w:pPr>
    </w:p>
    <w:p w14:paraId="2F01902F" w14:textId="75603398" w:rsidR="00A306A5" w:rsidRDefault="00A306A5" w:rsidP="00A306A5">
      <w:pPr>
        <w:spacing w:line="259" w:lineRule="auto"/>
        <w:jc w:val="both"/>
        <w:rPr>
          <w:rFonts w:ascii="Verdana" w:hAnsi="Verdana"/>
          <w:sz w:val="22"/>
          <w:szCs w:val="22"/>
        </w:rPr>
      </w:pPr>
      <w:r w:rsidRPr="00A306A5">
        <w:rPr>
          <w:rFonts w:ascii="Verdana" w:hAnsi="Verdana"/>
          <w:i/>
          <w:iCs/>
          <w:sz w:val="22"/>
          <w:szCs w:val="22"/>
        </w:rPr>
        <w:t>"Contro la Xylella non esistono scorciatoie né soluzioni miracolose. La risposta è un approccio multidisciplinare che unisce ricerca, innovazione e competenze scientifiche. È questa la direzione in cui il CREA sta investendo, guardando al futuro con lo sviluppo di nuove cultivar più resilienti e rafforzando la biodiversità con le opportunità offerte dalle Tecniche di Evoluzione Assistita (TEA), per costruire un'olivicoltura sempre più forte, sostenibile e capace di affrontare le sfide di domani"</w:t>
      </w:r>
      <w:r w:rsidRPr="00A306A5">
        <w:rPr>
          <w:rFonts w:ascii="Verdana" w:hAnsi="Verdana"/>
          <w:i/>
          <w:iCs/>
          <w:sz w:val="22"/>
          <w:szCs w:val="22"/>
        </w:rPr>
        <w:t>,</w:t>
      </w:r>
      <w:r>
        <w:rPr>
          <w:rFonts w:ascii="Verdana" w:hAnsi="Verdana"/>
          <w:sz w:val="22"/>
          <w:szCs w:val="22"/>
        </w:rPr>
        <w:t xml:space="preserve"> ha dichiarato</w:t>
      </w:r>
      <w:r w:rsidRPr="00A306A5">
        <w:rPr>
          <w:rFonts w:ascii="Verdana" w:hAnsi="Verdana"/>
          <w:sz w:val="22"/>
          <w:szCs w:val="22"/>
        </w:rPr>
        <w:t xml:space="preserve"> </w:t>
      </w:r>
      <w:r w:rsidRPr="00A306A5">
        <w:rPr>
          <w:rFonts w:ascii="Verdana" w:hAnsi="Verdana"/>
          <w:b/>
          <w:bCs/>
          <w:sz w:val="22"/>
          <w:szCs w:val="22"/>
        </w:rPr>
        <w:t>il presidente del</w:t>
      </w:r>
      <w:r w:rsidRPr="00A306A5">
        <w:rPr>
          <w:rFonts w:ascii="Verdana" w:hAnsi="Verdana"/>
          <w:sz w:val="22"/>
          <w:szCs w:val="22"/>
        </w:rPr>
        <w:t xml:space="preserve"> </w:t>
      </w:r>
      <w:r w:rsidRPr="00A306A5">
        <w:rPr>
          <w:rFonts w:ascii="Verdana" w:hAnsi="Verdana"/>
          <w:b/>
          <w:bCs/>
          <w:sz w:val="22"/>
          <w:szCs w:val="22"/>
        </w:rPr>
        <w:t>CREA</w:t>
      </w:r>
      <w:r w:rsidRPr="00A306A5">
        <w:rPr>
          <w:rFonts w:ascii="Verdana" w:hAnsi="Verdana"/>
          <w:b/>
          <w:bCs/>
          <w:sz w:val="22"/>
          <w:szCs w:val="22"/>
        </w:rPr>
        <w:t>,</w:t>
      </w:r>
      <w:r w:rsidRPr="00A306A5">
        <w:rPr>
          <w:rFonts w:ascii="Verdana" w:hAnsi="Verdana"/>
          <w:b/>
          <w:bCs/>
          <w:sz w:val="22"/>
          <w:szCs w:val="22"/>
        </w:rPr>
        <w:t xml:space="preserve"> Andrea Rocchi</w:t>
      </w:r>
      <w:r>
        <w:rPr>
          <w:rFonts w:ascii="Verdana" w:hAnsi="Verdana"/>
          <w:sz w:val="22"/>
          <w:szCs w:val="22"/>
        </w:rPr>
        <w:t>.</w:t>
      </w:r>
    </w:p>
    <w:p w14:paraId="61311031" w14:textId="77777777" w:rsidR="00A306A5" w:rsidRPr="00616BFC" w:rsidRDefault="00A306A5" w:rsidP="00616BFC">
      <w:pPr>
        <w:spacing w:line="259" w:lineRule="auto"/>
        <w:jc w:val="both"/>
        <w:rPr>
          <w:rFonts w:ascii="Verdana" w:hAnsi="Verdana"/>
          <w:sz w:val="22"/>
          <w:szCs w:val="22"/>
        </w:rPr>
      </w:pPr>
    </w:p>
    <w:p w14:paraId="023152D9" w14:textId="77777777" w:rsidR="00A306A5" w:rsidRDefault="00A306A5" w:rsidP="00616BFC">
      <w:pPr>
        <w:jc w:val="both"/>
        <w:rPr>
          <w:rFonts w:ascii="Verdana" w:hAnsi="Verdana"/>
          <w:sz w:val="22"/>
          <w:szCs w:val="22"/>
        </w:rPr>
      </w:pPr>
    </w:p>
    <w:p w14:paraId="63AEF54C" w14:textId="06A850D3" w:rsidR="00616BFC" w:rsidRDefault="00616BFC" w:rsidP="00616BFC">
      <w:pPr>
        <w:jc w:val="both"/>
        <w:rPr>
          <w:rFonts w:ascii="Verdana" w:hAnsi="Verdana"/>
          <w:sz w:val="22"/>
          <w:szCs w:val="22"/>
        </w:rPr>
      </w:pPr>
      <w:r w:rsidRPr="00616BFC">
        <w:rPr>
          <w:rFonts w:ascii="Verdana" w:hAnsi="Verdana"/>
          <w:sz w:val="22"/>
          <w:szCs w:val="22"/>
        </w:rPr>
        <w:t xml:space="preserve">Fondamentali, ai fini dell’evento, le relazioni sullo stato di avanzamento di alcuni progetti di ricerca e sperimentazione tra quelli finanziati nell’ambito del “Piano straordinario per la rigenerazione olivicola della Puglia”. </w:t>
      </w:r>
      <w:r w:rsidRPr="00616BFC">
        <w:rPr>
          <w:rFonts w:ascii="Verdana" w:hAnsi="Verdana"/>
          <w:b/>
          <w:bCs/>
          <w:sz w:val="22"/>
          <w:szCs w:val="22"/>
        </w:rPr>
        <w:t>Elena Santilli</w:t>
      </w:r>
      <w:r w:rsidRPr="00616BFC">
        <w:rPr>
          <w:rFonts w:ascii="Verdana" w:hAnsi="Verdana"/>
          <w:sz w:val="22"/>
          <w:szCs w:val="22"/>
        </w:rPr>
        <w:t xml:space="preserve">, CREA, responsabile del Progetto </w:t>
      </w:r>
      <w:r w:rsidRPr="00616BFC">
        <w:rPr>
          <w:rFonts w:ascii="Verdana" w:hAnsi="Verdana"/>
          <w:b/>
          <w:bCs/>
          <w:sz w:val="22"/>
          <w:szCs w:val="22"/>
        </w:rPr>
        <w:t>“NOVIXGEN”</w:t>
      </w:r>
      <w:r w:rsidR="00905993" w:rsidRPr="00905993">
        <w:rPr>
          <w:rFonts w:ascii="Verdana" w:hAnsi="Verdana"/>
          <w:sz w:val="22"/>
          <w:szCs w:val="22"/>
        </w:rPr>
        <w:t>;</w:t>
      </w:r>
      <w:r w:rsidRPr="00616BFC">
        <w:rPr>
          <w:rFonts w:ascii="Verdana" w:hAnsi="Verdana"/>
          <w:sz w:val="22"/>
          <w:szCs w:val="22"/>
        </w:rPr>
        <w:t xml:space="preserve"> </w:t>
      </w:r>
      <w:r w:rsidRPr="00616BFC">
        <w:rPr>
          <w:rFonts w:ascii="Verdana" w:hAnsi="Verdana"/>
          <w:b/>
          <w:bCs/>
          <w:sz w:val="22"/>
          <w:szCs w:val="22"/>
        </w:rPr>
        <w:t>Maria Saponari</w:t>
      </w:r>
      <w:r w:rsidRPr="00616BFC">
        <w:rPr>
          <w:rFonts w:ascii="Verdana" w:hAnsi="Verdana"/>
          <w:sz w:val="22"/>
          <w:szCs w:val="22"/>
        </w:rPr>
        <w:t xml:space="preserve">, CNR, responsabile del Progetto </w:t>
      </w:r>
      <w:r w:rsidRPr="00616BFC">
        <w:rPr>
          <w:rFonts w:ascii="Verdana" w:hAnsi="Verdana"/>
          <w:b/>
          <w:bCs/>
          <w:sz w:val="22"/>
          <w:szCs w:val="22"/>
        </w:rPr>
        <w:t>“OMIBREED”</w:t>
      </w:r>
      <w:r w:rsidRPr="00616BFC">
        <w:rPr>
          <w:rFonts w:ascii="Verdana" w:hAnsi="Verdana"/>
          <w:sz w:val="22"/>
          <w:szCs w:val="22"/>
        </w:rPr>
        <w:t xml:space="preserve">, e </w:t>
      </w:r>
      <w:r w:rsidRPr="00616BFC">
        <w:rPr>
          <w:rFonts w:ascii="Verdana" w:hAnsi="Verdana"/>
          <w:b/>
          <w:bCs/>
          <w:sz w:val="22"/>
          <w:szCs w:val="22"/>
        </w:rPr>
        <w:t>Giorgio Balestra</w:t>
      </w:r>
      <w:r w:rsidRPr="00616BFC">
        <w:rPr>
          <w:rFonts w:ascii="Verdana" w:hAnsi="Verdana"/>
          <w:sz w:val="22"/>
          <w:szCs w:val="22"/>
        </w:rPr>
        <w:t xml:space="preserve">, Università della Tuscia, responsabile del Progetto </w:t>
      </w:r>
      <w:r w:rsidRPr="00616BFC">
        <w:rPr>
          <w:rFonts w:ascii="Verdana" w:hAnsi="Verdana"/>
          <w:b/>
          <w:bCs/>
          <w:sz w:val="22"/>
          <w:szCs w:val="22"/>
        </w:rPr>
        <w:t>“</w:t>
      </w:r>
      <w:proofErr w:type="spellStart"/>
      <w:r w:rsidRPr="00616BFC">
        <w:rPr>
          <w:rFonts w:ascii="Verdana" w:hAnsi="Verdana"/>
          <w:b/>
          <w:bCs/>
          <w:sz w:val="22"/>
          <w:szCs w:val="22"/>
        </w:rPr>
        <w:t>ANCoSIX</w:t>
      </w:r>
      <w:proofErr w:type="spellEnd"/>
      <w:r w:rsidRPr="00616BFC">
        <w:rPr>
          <w:rFonts w:ascii="Verdana" w:hAnsi="Verdana"/>
          <w:b/>
          <w:bCs/>
          <w:sz w:val="22"/>
          <w:szCs w:val="22"/>
        </w:rPr>
        <w:t xml:space="preserve">” </w:t>
      </w:r>
      <w:r w:rsidRPr="00616BFC">
        <w:rPr>
          <w:rFonts w:ascii="Verdana" w:hAnsi="Verdana"/>
          <w:sz w:val="22"/>
          <w:szCs w:val="22"/>
        </w:rPr>
        <w:t xml:space="preserve">hanno presentato risultati interessanti e cruciali per il confronto. Altrettanto preziosa la testimonianza delle imprese: </w:t>
      </w:r>
      <w:r w:rsidRPr="00616BFC">
        <w:rPr>
          <w:rFonts w:ascii="Verdana" w:hAnsi="Verdana"/>
          <w:b/>
          <w:bCs/>
          <w:sz w:val="22"/>
          <w:szCs w:val="22"/>
        </w:rPr>
        <w:t>Pantaleo Greco,</w:t>
      </w:r>
      <w:r w:rsidRPr="00616BFC">
        <w:rPr>
          <w:rFonts w:ascii="Verdana" w:hAnsi="Verdana"/>
          <w:sz w:val="22"/>
          <w:szCs w:val="22"/>
        </w:rPr>
        <w:t xml:space="preserve"> dell’</w:t>
      </w:r>
      <w:r w:rsidR="00D171B9">
        <w:rPr>
          <w:rFonts w:ascii="Verdana" w:hAnsi="Verdana"/>
          <w:sz w:val="22"/>
          <w:szCs w:val="22"/>
        </w:rPr>
        <w:t>a</w:t>
      </w:r>
      <w:r w:rsidRPr="00616BFC">
        <w:rPr>
          <w:rFonts w:ascii="Verdana" w:hAnsi="Verdana"/>
          <w:sz w:val="22"/>
          <w:szCs w:val="22"/>
        </w:rPr>
        <w:t xml:space="preserve">zienda </w:t>
      </w:r>
      <w:r w:rsidR="00D171B9">
        <w:rPr>
          <w:rFonts w:ascii="Verdana" w:hAnsi="Verdana"/>
          <w:sz w:val="22"/>
          <w:szCs w:val="22"/>
        </w:rPr>
        <w:t>a</w:t>
      </w:r>
      <w:r w:rsidRPr="00616BFC">
        <w:rPr>
          <w:rFonts w:ascii="Verdana" w:hAnsi="Verdana"/>
          <w:sz w:val="22"/>
          <w:szCs w:val="22"/>
        </w:rPr>
        <w:t xml:space="preserve">graria </w:t>
      </w:r>
      <w:proofErr w:type="gramStart"/>
      <w:r w:rsidRPr="00616BFC">
        <w:rPr>
          <w:rFonts w:ascii="Verdana" w:hAnsi="Verdana"/>
          <w:sz w:val="22"/>
          <w:szCs w:val="22"/>
        </w:rPr>
        <w:t>Greco</w:t>
      </w:r>
      <w:proofErr w:type="gramEnd"/>
      <w:r w:rsidRPr="00616BFC">
        <w:rPr>
          <w:rFonts w:ascii="Verdana" w:hAnsi="Verdana"/>
          <w:sz w:val="22"/>
          <w:szCs w:val="22"/>
        </w:rPr>
        <w:t xml:space="preserve"> (LE), e </w:t>
      </w:r>
      <w:r w:rsidRPr="00616BFC">
        <w:rPr>
          <w:rFonts w:ascii="Verdana" w:hAnsi="Verdana"/>
          <w:b/>
          <w:bCs/>
          <w:sz w:val="22"/>
          <w:szCs w:val="22"/>
        </w:rPr>
        <w:t>Lapo Pignatelli</w:t>
      </w:r>
      <w:r w:rsidRPr="00616BFC">
        <w:rPr>
          <w:rFonts w:ascii="Verdana" w:hAnsi="Verdana"/>
          <w:sz w:val="22"/>
          <w:szCs w:val="22"/>
        </w:rPr>
        <w:t>, dell’</w:t>
      </w:r>
      <w:r w:rsidR="00D171B9">
        <w:rPr>
          <w:rFonts w:ascii="Verdana" w:hAnsi="Verdana"/>
          <w:sz w:val="22"/>
          <w:szCs w:val="22"/>
        </w:rPr>
        <w:t>a</w:t>
      </w:r>
      <w:r w:rsidRPr="00616BFC">
        <w:rPr>
          <w:rFonts w:ascii="Verdana" w:hAnsi="Verdana"/>
          <w:sz w:val="22"/>
          <w:szCs w:val="22"/>
        </w:rPr>
        <w:t xml:space="preserve">zienda La Falca – </w:t>
      </w:r>
      <w:proofErr w:type="spellStart"/>
      <w:r w:rsidRPr="00616BFC">
        <w:rPr>
          <w:rFonts w:ascii="Verdana" w:hAnsi="Verdana"/>
          <w:sz w:val="22"/>
          <w:szCs w:val="22"/>
        </w:rPr>
        <w:t>Taccaru</w:t>
      </w:r>
      <w:proofErr w:type="spellEnd"/>
      <w:r w:rsidRPr="00616BFC">
        <w:rPr>
          <w:rFonts w:ascii="Verdana" w:hAnsi="Verdana"/>
          <w:sz w:val="22"/>
          <w:szCs w:val="22"/>
        </w:rPr>
        <w:t xml:space="preserve"> (LE). </w:t>
      </w:r>
    </w:p>
    <w:p w14:paraId="472DE875" w14:textId="77777777" w:rsidR="00616BFC" w:rsidRDefault="00616BFC" w:rsidP="00616BFC">
      <w:pPr>
        <w:jc w:val="both"/>
        <w:rPr>
          <w:rFonts w:ascii="Verdana" w:hAnsi="Verdana"/>
          <w:sz w:val="22"/>
          <w:szCs w:val="22"/>
        </w:rPr>
      </w:pPr>
    </w:p>
    <w:p w14:paraId="7CA8B4A2" w14:textId="1D0DFDDD" w:rsidR="00616BFC" w:rsidRDefault="00616BFC" w:rsidP="00616BFC">
      <w:pPr>
        <w:jc w:val="both"/>
        <w:rPr>
          <w:rFonts w:ascii="Verdana" w:hAnsi="Verdana"/>
          <w:b/>
          <w:bCs/>
          <w:sz w:val="22"/>
          <w:szCs w:val="22"/>
        </w:rPr>
      </w:pPr>
      <w:r w:rsidRPr="00616BFC">
        <w:rPr>
          <w:rFonts w:ascii="Verdana" w:hAnsi="Verdana"/>
          <w:sz w:val="22"/>
          <w:szCs w:val="22"/>
        </w:rPr>
        <w:t xml:space="preserve">Per le istituzioni sono intervenuti: </w:t>
      </w:r>
      <w:r w:rsidRPr="00616BFC">
        <w:rPr>
          <w:rFonts w:ascii="Verdana" w:hAnsi="Verdana"/>
          <w:b/>
          <w:bCs/>
          <w:sz w:val="22"/>
          <w:szCs w:val="22"/>
        </w:rPr>
        <w:t xml:space="preserve">Patrizio Giacomo La Pietra, </w:t>
      </w:r>
      <w:r>
        <w:rPr>
          <w:rFonts w:ascii="Verdana" w:hAnsi="Verdana"/>
          <w:b/>
          <w:bCs/>
          <w:sz w:val="22"/>
          <w:szCs w:val="22"/>
        </w:rPr>
        <w:t>s</w:t>
      </w:r>
      <w:r w:rsidRPr="00616BFC">
        <w:rPr>
          <w:rFonts w:ascii="Verdana" w:hAnsi="Verdana"/>
          <w:b/>
          <w:bCs/>
          <w:sz w:val="22"/>
          <w:szCs w:val="22"/>
        </w:rPr>
        <w:t xml:space="preserve">ottosegretario del </w:t>
      </w:r>
      <w:r>
        <w:rPr>
          <w:rFonts w:ascii="Verdana" w:hAnsi="Verdana"/>
          <w:b/>
          <w:bCs/>
          <w:sz w:val="22"/>
          <w:szCs w:val="22"/>
        </w:rPr>
        <w:t>m</w:t>
      </w:r>
      <w:r w:rsidRPr="00616BFC">
        <w:rPr>
          <w:rFonts w:ascii="Verdana" w:hAnsi="Verdana"/>
          <w:b/>
          <w:bCs/>
          <w:sz w:val="22"/>
          <w:szCs w:val="22"/>
        </w:rPr>
        <w:t>inistero dell’Agricoltura, della Sovranità alimentare e delle Foreste</w:t>
      </w:r>
      <w:r w:rsidRPr="00616BFC">
        <w:rPr>
          <w:rFonts w:ascii="Verdana" w:hAnsi="Verdana"/>
          <w:sz w:val="22"/>
          <w:szCs w:val="22"/>
        </w:rPr>
        <w:t xml:space="preserve">, e </w:t>
      </w:r>
      <w:r w:rsidRPr="00616BFC">
        <w:rPr>
          <w:rFonts w:ascii="Verdana" w:hAnsi="Verdana"/>
          <w:b/>
          <w:bCs/>
          <w:sz w:val="22"/>
          <w:szCs w:val="22"/>
        </w:rPr>
        <w:t xml:space="preserve">Francesco Paolicelli, </w:t>
      </w:r>
      <w:r>
        <w:rPr>
          <w:rFonts w:ascii="Verdana" w:hAnsi="Verdana"/>
          <w:b/>
          <w:bCs/>
          <w:sz w:val="22"/>
          <w:szCs w:val="22"/>
        </w:rPr>
        <w:t>a</w:t>
      </w:r>
      <w:r w:rsidRPr="00616BFC">
        <w:rPr>
          <w:rFonts w:ascii="Verdana" w:hAnsi="Verdana"/>
          <w:b/>
          <w:bCs/>
          <w:sz w:val="22"/>
          <w:szCs w:val="22"/>
        </w:rPr>
        <w:t>ssessore all’Agricoltura della Regione Puglia</w:t>
      </w:r>
      <w:r w:rsidRPr="00616BFC">
        <w:rPr>
          <w:rFonts w:ascii="Verdana" w:hAnsi="Verdana"/>
          <w:sz w:val="22"/>
          <w:szCs w:val="22"/>
        </w:rPr>
        <w:t xml:space="preserve">. Insieme a Giansanti, hanno contribuito al dibattito </w:t>
      </w:r>
      <w:r w:rsidRPr="00616BFC">
        <w:rPr>
          <w:rFonts w:ascii="Verdana" w:hAnsi="Verdana"/>
          <w:b/>
          <w:bCs/>
          <w:sz w:val="22"/>
          <w:szCs w:val="22"/>
        </w:rPr>
        <w:t xml:space="preserve">Gianluca Buemi, </w:t>
      </w:r>
      <w:r>
        <w:rPr>
          <w:rFonts w:ascii="Verdana" w:hAnsi="Verdana"/>
          <w:b/>
          <w:bCs/>
          <w:sz w:val="22"/>
          <w:szCs w:val="22"/>
        </w:rPr>
        <w:t>c</w:t>
      </w:r>
      <w:r w:rsidRPr="00616BFC">
        <w:rPr>
          <w:rFonts w:ascii="Verdana" w:hAnsi="Verdana"/>
          <w:b/>
          <w:bCs/>
          <w:sz w:val="22"/>
          <w:szCs w:val="22"/>
        </w:rPr>
        <w:t xml:space="preserve">onsigliere </w:t>
      </w:r>
      <w:r>
        <w:rPr>
          <w:rFonts w:ascii="Verdana" w:hAnsi="Verdana"/>
          <w:b/>
          <w:bCs/>
          <w:sz w:val="22"/>
          <w:szCs w:val="22"/>
        </w:rPr>
        <w:t>s</w:t>
      </w:r>
      <w:r w:rsidRPr="00616BFC">
        <w:rPr>
          <w:rFonts w:ascii="Verdana" w:hAnsi="Verdana"/>
          <w:b/>
          <w:bCs/>
          <w:sz w:val="22"/>
          <w:szCs w:val="22"/>
        </w:rPr>
        <w:t>egretario del CONAF</w:t>
      </w:r>
      <w:r w:rsidRPr="00616BFC">
        <w:rPr>
          <w:rFonts w:ascii="Verdana" w:hAnsi="Verdana"/>
          <w:sz w:val="22"/>
          <w:szCs w:val="22"/>
        </w:rPr>
        <w:t xml:space="preserve"> e </w:t>
      </w:r>
      <w:r w:rsidRPr="00616BFC">
        <w:rPr>
          <w:rFonts w:ascii="Verdana" w:hAnsi="Verdana"/>
          <w:b/>
          <w:bCs/>
          <w:sz w:val="22"/>
          <w:szCs w:val="22"/>
        </w:rPr>
        <w:t xml:space="preserve">Andrea Rocchi, </w:t>
      </w:r>
      <w:r>
        <w:rPr>
          <w:rFonts w:ascii="Verdana" w:hAnsi="Verdana"/>
          <w:b/>
          <w:bCs/>
          <w:sz w:val="22"/>
          <w:szCs w:val="22"/>
        </w:rPr>
        <w:t>p</w:t>
      </w:r>
      <w:r w:rsidRPr="00616BFC">
        <w:rPr>
          <w:rFonts w:ascii="Verdana" w:hAnsi="Verdana"/>
          <w:b/>
          <w:bCs/>
          <w:sz w:val="22"/>
          <w:szCs w:val="22"/>
        </w:rPr>
        <w:t>residente del CREA</w:t>
      </w:r>
      <w:r w:rsidRPr="00616BFC">
        <w:rPr>
          <w:rFonts w:ascii="Verdana" w:hAnsi="Verdana"/>
          <w:sz w:val="22"/>
          <w:szCs w:val="22"/>
        </w:rPr>
        <w:t xml:space="preserve">. Per la Confederazione, dopo i saluti del </w:t>
      </w:r>
      <w:r>
        <w:rPr>
          <w:rFonts w:ascii="Verdana" w:hAnsi="Verdana"/>
          <w:b/>
          <w:bCs/>
          <w:sz w:val="22"/>
          <w:szCs w:val="22"/>
        </w:rPr>
        <w:t>c</w:t>
      </w:r>
      <w:r w:rsidRPr="00616BFC">
        <w:rPr>
          <w:rFonts w:ascii="Verdana" w:hAnsi="Verdana"/>
          <w:b/>
          <w:bCs/>
          <w:sz w:val="22"/>
          <w:szCs w:val="22"/>
        </w:rPr>
        <w:t>omponente della Giunta nazionale, Alberto Statti</w:t>
      </w:r>
      <w:r w:rsidRPr="00616BFC">
        <w:rPr>
          <w:rFonts w:ascii="Verdana" w:hAnsi="Verdana"/>
          <w:sz w:val="22"/>
          <w:szCs w:val="22"/>
        </w:rPr>
        <w:t xml:space="preserve">, fondamentali le testimonianze di </w:t>
      </w:r>
      <w:r w:rsidRPr="00616BFC">
        <w:rPr>
          <w:rFonts w:ascii="Verdana" w:hAnsi="Verdana"/>
          <w:b/>
          <w:bCs/>
          <w:sz w:val="22"/>
          <w:szCs w:val="22"/>
        </w:rPr>
        <w:t>Antonello Bruno, Presidente di Confagricoltura Puglia</w:t>
      </w:r>
      <w:r w:rsidRPr="00616BFC">
        <w:rPr>
          <w:rFonts w:ascii="Verdana" w:hAnsi="Verdana"/>
          <w:sz w:val="22"/>
          <w:szCs w:val="22"/>
        </w:rPr>
        <w:t xml:space="preserve"> e </w:t>
      </w:r>
      <w:r w:rsidRPr="00616BFC">
        <w:rPr>
          <w:rFonts w:ascii="Verdana" w:hAnsi="Verdana"/>
          <w:b/>
          <w:bCs/>
          <w:sz w:val="22"/>
          <w:szCs w:val="22"/>
        </w:rPr>
        <w:t xml:space="preserve">Walter Placida, </w:t>
      </w:r>
      <w:r>
        <w:rPr>
          <w:rFonts w:ascii="Verdana" w:hAnsi="Verdana"/>
          <w:b/>
          <w:bCs/>
          <w:sz w:val="22"/>
          <w:szCs w:val="22"/>
        </w:rPr>
        <w:t>p</w:t>
      </w:r>
      <w:r w:rsidRPr="00616BFC">
        <w:rPr>
          <w:rFonts w:ascii="Verdana" w:hAnsi="Verdana"/>
          <w:b/>
          <w:bCs/>
          <w:sz w:val="22"/>
          <w:szCs w:val="22"/>
        </w:rPr>
        <w:t xml:space="preserve">residente della Federazione nazionale prodotto “Olivicoltura” di Confagricoltura. </w:t>
      </w:r>
    </w:p>
    <w:p w14:paraId="037ABE38" w14:textId="77777777" w:rsidR="00616BFC" w:rsidRDefault="00616BFC" w:rsidP="00616BFC">
      <w:pPr>
        <w:jc w:val="both"/>
        <w:rPr>
          <w:rFonts w:ascii="Verdana" w:hAnsi="Verdana"/>
          <w:b/>
          <w:bCs/>
          <w:sz w:val="22"/>
          <w:szCs w:val="22"/>
        </w:rPr>
      </w:pPr>
    </w:p>
    <w:p w14:paraId="056CDCA2" w14:textId="77777777" w:rsidR="00616BFC" w:rsidRPr="00616BFC" w:rsidRDefault="00616BFC" w:rsidP="00616BFC">
      <w:pPr>
        <w:jc w:val="both"/>
        <w:rPr>
          <w:rFonts w:ascii="Verdana" w:hAnsi="Verdana"/>
          <w:sz w:val="22"/>
          <w:szCs w:val="22"/>
        </w:rPr>
      </w:pPr>
    </w:p>
    <w:p w14:paraId="6F26B7F1" w14:textId="77777777" w:rsidR="00616BFC" w:rsidRPr="00616BFC" w:rsidRDefault="00616BFC" w:rsidP="00616BFC">
      <w:pPr>
        <w:rPr>
          <w:rFonts w:ascii="Verdana" w:hAnsi="Verdana"/>
          <w:b/>
          <w:bCs/>
          <w:sz w:val="22"/>
          <w:szCs w:val="22"/>
          <w:u w:val="single"/>
        </w:rPr>
      </w:pPr>
      <w:r w:rsidRPr="00616BFC">
        <w:rPr>
          <w:rFonts w:ascii="Verdana" w:hAnsi="Verdana"/>
          <w:b/>
          <w:bCs/>
          <w:sz w:val="22"/>
          <w:szCs w:val="22"/>
          <w:u w:val="single"/>
        </w:rPr>
        <w:t>Schede progetti</w:t>
      </w:r>
    </w:p>
    <w:p w14:paraId="37F0C88D" w14:textId="77777777" w:rsidR="00616BFC" w:rsidRPr="00616BFC" w:rsidRDefault="00616BFC" w:rsidP="00616BFC">
      <w:pPr>
        <w:rPr>
          <w:rFonts w:ascii="Verdana" w:hAnsi="Verdana"/>
          <w:sz w:val="22"/>
          <w:szCs w:val="22"/>
        </w:rPr>
      </w:pPr>
    </w:p>
    <w:p w14:paraId="3B6B81FA" w14:textId="77777777" w:rsidR="00616BFC" w:rsidRDefault="00616BFC" w:rsidP="00616BFC">
      <w:pPr>
        <w:jc w:val="both"/>
        <w:rPr>
          <w:rFonts w:ascii="Verdana" w:hAnsi="Verdana"/>
          <w:b/>
          <w:bCs/>
          <w:sz w:val="22"/>
          <w:szCs w:val="22"/>
        </w:rPr>
      </w:pPr>
      <w:r w:rsidRPr="00616BFC">
        <w:rPr>
          <w:rFonts w:ascii="Verdana" w:hAnsi="Verdana"/>
          <w:b/>
          <w:bCs/>
          <w:sz w:val="22"/>
          <w:szCs w:val="22"/>
        </w:rPr>
        <w:t xml:space="preserve">OMIBREED </w:t>
      </w:r>
    </w:p>
    <w:p w14:paraId="5E887E70" w14:textId="77777777" w:rsidR="00616BFC" w:rsidRPr="00616BFC" w:rsidRDefault="00616BFC" w:rsidP="00616BFC">
      <w:pPr>
        <w:jc w:val="both"/>
        <w:rPr>
          <w:rFonts w:ascii="Verdana" w:hAnsi="Verdana"/>
          <w:b/>
          <w:bCs/>
          <w:sz w:val="22"/>
          <w:szCs w:val="22"/>
        </w:rPr>
      </w:pPr>
    </w:p>
    <w:p w14:paraId="26661D2D" w14:textId="77777777" w:rsidR="00616BFC" w:rsidRDefault="00616BFC" w:rsidP="00616BFC">
      <w:pPr>
        <w:jc w:val="both"/>
        <w:rPr>
          <w:rFonts w:ascii="Verdana" w:hAnsi="Verdana"/>
          <w:b/>
          <w:bCs/>
          <w:i/>
          <w:iCs/>
          <w:sz w:val="22"/>
          <w:szCs w:val="22"/>
        </w:rPr>
      </w:pPr>
      <w:r w:rsidRPr="00616BFC">
        <w:rPr>
          <w:rFonts w:ascii="Verdana" w:hAnsi="Verdana"/>
          <w:b/>
          <w:bCs/>
          <w:sz w:val="22"/>
          <w:szCs w:val="22"/>
        </w:rPr>
        <w:t>Linea di ricerca 1</w:t>
      </w:r>
      <w:r w:rsidRPr="00616BFC">
        <w:rPr>
          <w:rFonts w:ascii="Verdana" w:hAnsi="Verdana"/>
          <w:b/>
          <w:bCs/>
          <w:i/>
          <w:iCs/>
          <w:sz w:val="22"/>
          <w:szCs w:val="22"/>
        </w:rPr>
        <w:t xml:space="preserve"> – Facility nazionale per lo Screening Varietale e azioni di miglioramento genetico per la selezione di una nuova generazione di piante di interesse agrario resistenti/tolleranti a Xylella fastidiosa</w:t>
      </w:r>
    </w:p>
    <w:p w14:paraId="0343D333" w14:textId="77777777" w:rsidR="00616BFC" w:rsidRPr="00616BFC" w:rsidRDefault="00616BFC" w:rsidP="00616BFC">
      <w:pPr>
        <w:jc w:val="both"/>
        <w:rPr>
          <w:rFonts w:ascii="Verdana" w:hAnsi="Verdana"/>
          <w:b/>
          <w:bCs/>
          <w:i/>
          <w:iCs/>
          <w:sz w:val="22"/>
          <w:szCs w:val="22"/>
        </w:rPr>
      </w:pPr>
    </w:p>
    <w:p w14:paraId="367A1A85" w14:textId="4B402DB8" w:rsidR="00616BFC" w:rsidRDefault="00616BFC" w:rsidP="00616BFC">
      <w:pPr>
        <w:jc w:val="both"/>
        <w:rPr>
          <w:rFonts w:ascii="Verdana" w:hAnsi="Verdana"/>
          <w:sz w:val="22"/>
          <w:szCs w:val="22"/>
        </w:rPr>
      </w:pPr>
      <w:r w:rsidRPr="00616BFC">
        <w:rPr>
          <w:rFonts w:ascii="Verdana" w:hAnsi="Verdana"/>
          <w:b/>
          <w:bCs/>
          <w:sz w:val="22"/>
          <w:szCs w:val="22"/>
        </w:rPr>
        <w:t>Coordinatrice.</w:t>
      </w:r>
      <w:r w:rsidRPr="00616BFC">
        <w:rPr>
          <w:rFonts w:ascii="Verdana" w:hAnsi="Verdana"/>
          <w:sz w:val="22"/>
          <w:szCs w:val="22"/>
        </w:rPr>
        <w:t xml:space="preserve"> Dott.ssa Maria Saponari, Consiglio Nazionale delle Ricerche – Istituto per la Protezione Sostenibile delle Piante, sede secondaria di Bari</w:t>
      </w:r>
      <w:r>
        <w:rPr>
          <w:rFonts w:ascii="Verdana" w:hAnsi="Verdana"/>
          <w:sz w:val="22"/>
          <w:szCs w:val="22"/>
        </w:rPr>
        <w:t>.</w:t>
      </w:r>
    </w:p>
    <w:p w14:paraId="65957B02" w14:textId="77777777" w:rsidR="00616BFC" w:rsidRPr="00616BFC" w:rsidRDefault="00616BFC" w:rsidP="00616BFC">
      <w:pPr>
        <w:jc w:val="both"/>
        <w:rPr>
          <w:rFonts w:ascii="Verdana" w:hAnsi="Verdana"/>
          <w:sz w:val="22"/>
          <w:szCs w:val="22"/>
        </w:rPr>
      </w:pPr>
    </w:p>
    <w:p w14:paraId="05582BA0" w14:textId="77777777" w:rsidR="00616BFC" w:rsidRDefault="00616BFC" w:rsidP="00616BFC">
      <w:pPr>
        <w:jc w:val="both"/>
        <w:rPr>
          <w:rFonts w:ascii="Verdana" w:hAnsi="Verdana"/>
          <w:i/>
          <w:iCs/>
          <w:sz w:val="22"/>
          <w:szCs w:val="22"/>
        </w:rPr>
      </w:pPr>
      <w:r w:rsidRPr="00616BFC">
        <w:rPr>
          <w:rFonts w:ascii="Verdana" w:hAnsi="Verdana"/>
          <w:b/>
          <w:bCs/>
          <w:sz w:val="22"/>
          <w:szCs w:val="22"/>
        </w:rPr>
        <w:t>In breve.</w:t>
      </w:r>
      <w:r w:rsidRPr="00616BFC">
        <w:rPr>
          <w:rFonts w:ascii="Verdana" w:hAnsi="Verdana"/>
          <w:sz w:val="22"/>
          <w:szCs w:val="22"/>
        </w:rPr>
        <w:t xml:space="preserve"> Caratterizzazione e valorizzazione dell’agrobiodiversità attraverso approcci </w:t>
      </w:r>
      <w:proofErr w:type="spellStart"/>
      <w:r w:rsidRPr="00616BFC">
        <w:rPr>
          <w:rFonts w:ascii="Verdana" w:hAnsi="Verdana"/>
          <w:sz w:val="22"/>
          <w:szCs w:val="22"/>
        </w:rPr>
        <w:t>multiomici</w:t>
      </w:r>
      <w:proofErr w:type="spellEnd"/>
      <w:r w:rsidRPr="00616BFC">
        <w:rPr>
          <w:rFonts w:ascii="Verdana" w:hAnsi="Verdana"/>
          <w:sz w:val="22"/>
          <w:szCs w:val="22"/>
        </w:rPr>
        <w:t xml:space="preserve"> e di </w:t>
      </w:r>
      <w:proofErr w:type="spellStart"/>
      <w:r w:rsidRPr="00616BFC">
        <w:rPr>
          <w:rFonts w:ascii="Verdana" w:hAnsi="Verdana"/>
          <w:i/>
          <w:iCs/>
          <w:sz w:val="22"/>
          <w:szCs w:val="22"/>
        </w:rPr>
        <w:t>next</w:t>
      </w:r>
      <w:proofErr w:type="spellEnd"/>
      <w:r w:rsidRPr="00616BFC">
        <w:rPr>
          <w:rFonts w:ascii="Verdana" w:hAnsi="Verdana"/>
          <w:i/>
          <w:iCs/>
          <w:sz w:val="22"/>
          <w:szCs w:val="22"/>
        </w:rPr>
        <w:t xml:space="preserve"> generation breeding</w:t>
      </w:r>
      <w:r w:rsidRPr="00616BFC">
        <w:rPr>
          <w:rFonts w:ascii="Verdana" w:hAnsi="Verdana"/>
          <w:sz w:val="22"/>
          <w:szCs w:val="22"/>
        </w:rPr>
        <w:t xml:space="preserve"> per la resistenza a </w:t>
      </w:r>
      <w:r w:rsidRPr="00616BFC">
        <w:rPr>
          <w:rFonts w:ascii="Verdana" w:hAnsi="Verdana"/>
          <w:i/>
          <w:iCs/>
          <w:sz w:val="22"/>
          <w:szCs w:val="22"/>
        </w:rPr>
        <w:t>Xylella fastidiosa.</w:t>
      </w:r>
    </w:p>
    <w:p w14:paraId="0EC66BE6" w14:textId="77777777" w:rsidR="00616BFC" w:rsidRPr="00616BFC" w:rsidRDefault="00616BFC" w:rsidP="00616BFC">
      <w:pPr>
        <w:jc w:val="both"/>
        <w:rPr>
          <w:rFonts w:ascii="Verdana" w:hAnsi="Verdana"/>
          <w:i/>
          <w:iCs/>
          <w:sz w:val="22"/>
          <w:szCs w:val="22"/>
        </w:rPr>
      </w:pPr>
    </w:p>
    <w:p w14:paraId="228E3B4B" w14:textId="77777777" w:rsidR="00616BFC" w:rsidRDefault="00616BFC" w:rsidP="00616BFC">
      <w:pPr>
        <w:jc w:val="both"/>
        <w:rPr>
          <w:rFonts w:ascii="Verdana" w:hAnsi="Verdana"/>
          <w:sz w:val="22"/>
          <w:szCs w:val="22"/>
        </w:rPr>
      </w:pPr>
      <w:r w:rsidRPr="00616BFC">
        <w:rPr>
          <w:rFonts w:ascii="Verdana" w:hAnsi="Verdana"/>
          <w:b/>
          <w:bCs/>
          <w:sz w:val="22"/>
          <w:szCs w:val="22"/>
        </w:rPr>
        <w:t xml:space="preserve">Obiettivi. </w:t>
      </w:r>
      <w:r w:rsidRPr="00616BFC">
        <w:rPr>
          <w:rFonts w:ascii="Verdana" w:hAnsi="Verdana"/>
          <w:sz w:val="22"/>
          <w:szCs w:val="22"/>
        </w:rPr>
        <w:t xml:space="preserve">Il progetto si articola in tre obiettivi principali: caratterizzare geneticamente la biodiversità dell’olivo e le progenie da incrocio, valutare la risposta di cultivar e selezioni agli stress abiotici e a </w:t>
      </w:r>
      <w:r w:rsidRPr="00616BFC">
        <w:rPr>
          <w:rFonts w:ascii="Verdana" w:hAnsi="Verdana"/>
          <w:i/>
          <w:iCs/>
          <w:sz w:val="22"/>
          <w:szCs w:val="22"/>
        </w:rPr>
        <w:t>Xylella fastidiosa</w:t>
      </w:r>
      <w:r w:rsidRPr="00616BFC">
        <w:rPr>
          <w:rFonts w:ascii="Verdana" w:hAnsi="Verdana"/>
          <w:sz w:val="22"/>
          <w:szCs w:val="22"/>
        </w:rPr>
        <w:t xml:space="preserve"> mediante approcci </w:t>
      </w:r>
      <w:proofErr w:type="spellStart"/>
      <w:r w:rsidRPr="00616BFC">
        <w:rPr>
          <w:rFonts w:ascii="Verdana" w:hAnsi="Verdana"/>
          <w:sz w:val="22"/>
          <w:szCs w:val="22"/>
        </w:rPr>
        <w:t>multiomici</w:t>
      </w:r>
      <w:proofErr w:type="spellEnd"/>
      <w:r w:rsidRPr="00616BFC">
        <w:rPr>
          <w:rFonts w:ascii="Verdana" w:hAnsi="Verdana"/>
          <w:sz w:val="22"/>
          <w:szCs w:val="22"/>
        </w:rPr>
        <w:t>, e sviluppare nuove combinazioni di incrocio con parentali resistenti. Il programma comprende inoltre la conservazione a lungo termine delle risorse genetiche tramite coltura in vitro e studi preliminari sulla suscettibilità di mandorlo e ciliegio.</w:t>
      </w:r>
    </w:p>
    <w:p w14:paraId="24425CFB" w14:textId="77777777" w:rsidR="00616BFC" w:rsidRPr="00616BFC" w:rsidRDefault="00616BFC" w:rsidP="00616BFC">
      <w:pPr>
        <w:jc w:val="both"/>
        <w:rPr>
          <w:rFonts w:ascii="Verdana" w:hAnsi="Verdana"/>
          <w:sz w:val="22"/>
          <w:szCs w:val="22"/>
        </w:rPr>
      </w:pPr>
    </w:p>
    <w:p w14:paraId="45857F7E" w14:textId="77777777" w:rsidR="00616BFC" w:rsidRDefault="00616BFC" w:rsidP="00616BFC">
      <w:pPr>
        <w:jc w:val="both"/>
        <w:rPr>
          <w:rFonts w:ascii="Verdana" w:hAnsi="Verdana"/>
          <w:sz w:val="22"/>
          <w:szCs w:val="22"/>
        </w:rPr>
      </w:pPr>
      <w:r w:rsidRPr="00616BFC">
        <w:rPr>
          <w:rFonts w:ascii="Verdana" w:hAnsi="Verdana"/>
          <w:b/>
          <w:bCs/>
          <w:sz w:val="22"/>
          <w:szCs w:val="22"/>
        </w:rPr>
        <w:t xml:space="preserve">Risultati. </w:t>
      </w:r>
      <w:r w:rsidRPr="00616BFC">
        <w:rPr>
          <w:rFonts w:ascii="Verdana" w:hAnsi="Verdana"/>
          <w:sz w:val="22"/>
          <w:szCs w:val="22"/>
        </w:rPr>
        <w:t xml:space="preserve">Il progetto ha consentito di caratterizzare geneticamente oltre 2.600 genotipi di olivo, identificando 1.500 profili molecolari unici e sviluppando una piattaforma genomica ad alta densità per l'analisi di oltre un milione di varianti genetiche. Le valutazioni di lungo periodo su circa 200 cultivar esposte a </w:t>
      </w:r>
      <w:r w:rsidRPr="00616BFC">
        <w:rPr>
          <w:rFonts w:ascii="Verdana" w:hAnsi="Verdana"/>
          <w:i/>
          <w:iCs/>
          <w:sz w:val="22"/>
          <w:szCs w:val="22"/>
        </w:rPr>
        <w:t>Xylella fastidiosa</w:t>
      </w:r>
      <w:r w:rsidRPr="00616BFC">
        <w:rPr>
          <w:rFonts w:ascii="Verdana" w:hAnsi="Verdana"/>
          <w:sz w:val="22"/>
          <w:szCs w:val="22"/>
        </w:rPr>
        <w:t xml:space="preserve"> hanno permesso di individuare nuove potenziali fonti di resistenza e di approfondire i meccanismi molecolari coinvolti nella risposta all'infezione. Sono stati inoltre ottenuti i primi risultati sulla resistenza al freddo, avviate attività di miglioramento genetico e validate procedure di conservazione in vitro di cultivar di interesse, con applicazioni estese anche al mandorlo.</w:t>
      </w:r>
    </w:p>
    <w:p w14:paraId="7EAA96F4" w14:textId="77777777" w:rsidR="00616BFC" w:rsidRPr="00616BFC" w:rsidRDefault="00616BFC" w:rsidP="00616BFC">
      <w:pPr>
        <w:jc w:val="both"/>
        <w:rPr>
          <w:rFonts w:ascii="Verdana" w:hAnsi="Verdana"/>
          <w:sz w:val="22"/>
          <w:szCs w:val="22"/>
        </w:rPr>
      </w:pPr>
    </w:p>
    <w:p w14:paraId="2D78D70C" w14:textId="77777777" w:rsidR="00616BFC" w:rsidRPr="00616BFC" w:rsidRDefault="00616BFC" w:rsidP="00616BFC">
      <w:pPr>
        <w:jc w:val="both"/>
        <w:rPr>
          <w:rFonts w:ascii="Verdana" w:hAnsi="Verdana"/>
          <w:sz w:val="22"/>
          <w:szCs w:val="22"/>
        </w:rPr>
      </w:pPr>
      <w:r w:rsidRPr="00616BFC">
        <w:rPr>
          <w:rFonts w:ascii="Verdana" w:hAnsi="Verdana"/>
          <w:b/>
          <w:bCs/>
          <w:sz w:val="22"/>
          <w:szCs w:val="22"/>
        </w:rPr>
        <w:t>Maggiori informazioni.</w:t>
      </w:r>
      <w:r w:rsidRPr="00616BFC">
        <w:rPr>
          <w:rFonts w:ascii="Verdana" w:hAnsi="Verdana"/>
          <w:sz w:val="22"/>
          <w:szCs w:val="22"/>
        </w:rPr>
        <w:t xml:space="preserve"> </w:t>
      </w:r>
      <w:hyperlink r:id="rId6" w:history="1">
        <w:r w:rsidRPr="00616BFC">
          <w:rPr>
            <w:rStyle w:val="Collegamentoipertestuale"/>
            <w:rFonts w:ascii="Verdana" w:hAnsi="Verdana"/>
            <w:sz w:val="22"/>
            <w:szCs w:val="22"/>
          </w:rPr>
          <w:t>https://www.omibreedproject.it/</w:t>
        </w:r>
      </w:hyperlink>
    </w:p>
    <w:p w14:paraId="0FDEABC6" w14:textId="77777777" w:rsidR="00616BFC" w:rsidRPr="00616BFC" w:rsidRDefault="00616BFC" w:rsidP="00616BFC">
      <w:pPr>
        <w:jc w:val="both"/>
        <w:rPr>
          <w:rFonts w:ascii="Verdana" w:hAnsi="Verdana"/>
          <w:sz w:val="22"/>
          <w:szCs w:val="22"/>
        </w:rPr>
      </w:pPr>
    </w:p>
    <w:p w14:paraId="6C70782F" w14:textId="77777777" w:rsidR="00616BFC" w:rsidRDefault="00616BFC" w:rsidP="00616BFC">
      <w:pPr>
        <w:jc w:val="both"/>
        <w:rPr>
          <w:rFonts w:ascii="Verdana" w:hAnsi="Verdana"/>
          <w:b/>
          <w:bCs/>
          <w:sz w:val="22"/>
          <w:szCs w:val="22"/>
        </w:rPr>
      </w:pPr>
      <w:r w:rsidRPr="00616BFC">
        <w:rPr>
          <w:rFonts w:ascii="Verdana" w:hAnsi="Verdana"/>
          <w:b/>
          <w:bCs/>
          <w:sz w:val="22"/>
          <w:szCs w:val="22"/>
        </w:rPr>
        <w:t xml:space="preserve">NOVIXGEN </w:t>
      </w:r>
    </w:p>
    <w:p w14:paraId="46A66A4D" w14:textId="77777777" w:rsidR="00616BFC" w:rsidRPr="00616BFC" w:rsidRDefault="00616BFC" w:rsidP="00616BFC">
      <w:pPr>
        <w:jc w:val="both"/>
        <w:rPr>
          <w:rFonts w:ascii="Verdana" w:hAnsi="Verdana"/>
          <w:sz w:val="22"/>
          <w:szCs w:val="22"/>
        </w:rPr>
      </w:pPr>
    </w:p>
    <w:p w14:paraId="31BF9830" w14:textId="77777777" w:rsidR="00616BFC" w:rsidRDefault="00616BFC" w:rsidP="00616BFC">
      <w:pPr>
        <w:jc w:val="both"/>
        <w:rPr>
          <w:rFonts w:ascii="Verdana" w:hAnsi="Verdana"/>
          <w:b/>
          <w:bCs/>
          <w:i/>
          <w:iCs/>
          <w:sz w:val="22"/>
          <w:szCs w:val="22"/>
        </w:rPr>
      </w:pPr>
      <w:r w:rsidRPr="00616BFC">
        <w:rPr>
          <w:rFonts w:ascii="Verdana" w:hAnsi="Verdana"/>
          <w:b/>
          <w:bCs/>
          <w:sz w:val="22"/>
          <w:szCs w:val="22"/>
        </w:rPr>
        <w:t xml:space="preserve">Linea di ricerca 1 </w:t>
      </w:r>
      <w:r w:rsidRPr="00616BFC">
        <w:rPr>
          <w:rFonts w:ascii="Verdana" w:hAnsi="Verdana"/>
          <w:b/>
          <w:bCs/>
          <w:i/>
          <w:iCs/>
          <w:sz w:val="22"/>
          <w:szCs w:val="22"/>
        </w:rPr>
        <w:t>– Facility nazionale per lo Screening Varietale e azioni di miglioramento genetico per la selezione di una nuova generazione di piante di interesse agrario resistenti/tolleranti a Xylella fastidiosa</w:t>
      </w:r>
    </w:p>
    <w:p w14:paraId="3CE32752" w14:textId="77777777" w:rsidR="00616BFC" w:rsidRPr="00616BFC" w:rsidRDefault="00616BFC" w:rsidP="00616BFC">
      <w:pPr>
        <w:jc w:val="both"/>
        <w:rPr>
          <w:rFonts w:ascii="Verdana" w:hAnsi="Verdana"/>
          <w:b/>
          <w:bCs/>
          <w:sz w:val="22"/>
          <w:szCs w:val="22"/>
        </w:rPr>
      </w:pPr>
    </w:p>
    <w:p w14:paraId="1E3E3FAF" w14:textId="77777777" w:rsidR="00616BFC" w:rsidRDefault="00616BFC" w:rsidP="00616BFC">
      <w:pPr>
        <w:jc w:val="both"/>
        <w:rPr>
          <w:rFonts w:ascii="Verdana" w:hAnsi="Verdana"/>
          <w:sz w:val="22"/>
          <w:szCs w:val="22"/>
        </w:rPr>
      </w:pPr>
      <w:r w:rsidRPr="00616BFC">
        <w:rPr>
          <w:rFonts w:ascii="Verdana" w:hAnsi="Verdana"/>
          <w:b/>
          <w:bCs/>
          <w:sz w:val="22"/>
          <w:szCs w:val="22"/>
        </w:rPr>
        <w:t>Coordinatrice.</w:t>
      </w:r>
      <w:r w:rsidRPr="00616BFC">
        <w:rPr>
          <w:rFonts w:ascii="Verdana" w:hAnsi="Verdana"/>
          <w:sz w:val="22"/>
          <w:szCs w:val="22"/>
        </w:rPr>
        <w:t xml:space="preserve"> Dr.ssa Elena Santilli, Consiglio per la Ricerca in Agricoltura e l’analisi dell’Economia Agraria – Centro Olivicoltura, Frutticoltura e Agrumicoltura, sede di Rende</w:t>
      </w:r>
    </w:p>
    <w:p w14:paraId="1778DC8B" w14:textId="77777777" w:rsidR="00616BFC" w:rsidRPr="00616BFC" w:rsidRDefault="00616BFC" w:rsidP="00616BFC">
      <w:pPr>
        <w:jc w:val="both"/>
        <w:rPr>
          <w:rFonts w:ascii="Verdana" w:hAnsi="Verdana"/>
          <w:sz w:val="22"/>
          <w:szCs w:val="22"/>
        </w:rPr>
      </w:pPr>
    </w:p>
    <w:p w14:paraId="551DD2AC" w14:textId="77777777" w:rsidR="00616BFC" w:rsidRDefault="00616BFC" w:rsidP="00616BFC">
      <w:pPr>
        <w:jc w:val="both"/>
        <w:rPr>
          <w:rFonts w:ascii="Verdana" w:hAnsi="Verdana"/>
          <w:sz w:val="22"/>
          <w:szCs w:val="22"/>
        </w:rPr>
      </w:pPr>
      <w:r w:rsidRPr="00616BFC">
        <w:rPr>
          <w:rFonts w:ascii="Verdana" w:hAnsi="Verdana"/>
          <w:b/>
          <w:bCs/>
          <w:sz w:val="22"/>
          <w:szCs w:val="22"/>
        </w:rPr>
        <w:t>In breve.</w:t>
      </w:r>
      <w:r w:rsidRPr="00616BFC">
        <w:rPr>
          <w:rFonts w:ascii="Verdana" w:hAnsi="Verdana"/>
          <w:sz w:val="22"/>
          <w:szCs w:val="22"/>
        </w:rPr>
        <w:t xml:space="preserve"> Nuove prospettive di sviluppo per l’Olivicoltura italiana attraverso la Valorizzazione della biodiversità e la selezione di materiale Genetico d’olivo tollerante/resistente a </w:t>
      </w:r>
      <w:r w:rsidRPr="00616BFC">
        <w:rPr>
          <w:rFonts w:ascii="Verdana" w:hAnsi="Verdana"/>
          <w:i/>
          <w:iCs/>
          <w:sz w:val="22"/>
          <w:szCs w:val="22"/>
        </w:rPr>
        <w:t xml:space="preserve">Xylella fastidiosa </w:t>
      </w:r>
      <w:r w:rsidRPr="00616BFC">
        <w:rPr>
          <w:rFonts w:ascii="Verdana" w:hAnsi="Verdana"/>
          <w:sz w:val="22"/>
          <w:szCs w:val="22"/>
        </w:rPr>
        <w:t>e azioni mirate a prevenire il possibile impatto sulla Viticoltura.</w:t>
      </w:r>
    </w:p>
    <w:p w14:paraId="3EB334F2" w14:textId="77777777" w:rsidR="00616BFC" w:rsidRPr="00616BFC" w:rsidRDefault="00616BFC" w:rsidP="00616BFC">
      <w:pPr>
        <w:jc w:val="both"/>
        <w:rPr>
          <w:rFonts w:ascii="Verdana" w:hAnsi="Verdana"/>
          <w:sz w:val="22"/>
          <w:szCs w:val="22"/>
        </w:rPr>
      </w:pPr>
    </w:p>
    <w:p w14:paraId="7427EFDD" w14:textId="77777777" w:rsidR="00616BFC" w:rsidRDefault="00616BFC" w:rsidP="00616BFC">
      <w:pPr>
        <w:jc w:val="both"/>
        <w:rPr>
          <w:rFonts w:ascii="Verdana" w:hAnsi="Verdana"/>
          <w:sz w:val="22"/>
          <w:szCs w:val="22"/>
        </w:rPr>
      </w:pPr>
      <w:r w:rsidRPr="00616BFC">
        <w:rPr>
          <w:rFonts w:ascii="Verdana" w:hAnsi="Verdana"/>
          <w:b/>
          <w:bCs/>
          <w:sz w:val="22"/>
          <w:szCs w:val="22"/>
        </w:rPr>
        <w:t xml:space="preserve">Obiettivi. </w:t>
      </w:r>
      <w:r w:rsidRPr="00616BFC">
        <w:rPr>
          <w:rFonts w:ascii="Verdana" w:hAnsi="Verdana"/>
          <w:sz w:val="22"/>
          <w:szCs w:val="22"/>
        </w:rPr>
        <w:t>Il progetto mira a rafforzare la resilienza di olivo e vite nei confronti di Xylella fastidiosa attraverso la caratterizzazione della biodiversità genetica e microbica, l'identificazione di genotipi resistenti o tolleranti e lo studio dei meccanismi di risposta al patogeno. Le attività comprendono la conservazione e valorizzazione delle risorse genetiche, lo sviluppo di strumenti genomici e programmi di miglioramento genetico, la propagazione di materiale vegetale sano e il supporto a future strategie innovative di gestione della malattia e di miglioramento genetico avanzato.</w:t>
      </w:r>
    </w:p>
    <w:p w14:paraId="001F5CE0" w14:textId="77777777" w:rsidR="00616BFC" w:rsidRPr="00616BFC" w:rsidRDefault="00616BFC" w:rsidP="00616BFC">
      <w:pPr>
        <w:jc w:val="both"/>
        <w:rPr>
          <w:rFonts w:ascii="Verdana" w:hAnsi="Verdana"/>
          <w:sz w:val="22"/>
          <w:szCs w:val="22"/>
        </w:rPr>
      </w:pPr>
    </w:p>
    <w:p w14:paraId="3B29FA41" w14:textId="77777777" w:rsidR="00616BFC" w:rsidRDefault="00616BFC" w:rsidP="00616BFC">
      <w:pPr>
        <w:jc w:val="both"/>
        <w:rPr>
          <w:rFonts w:ascii="Verdana" w:hAnsi="Verdana"/>
          <w:sz w:val="22"/>
          <w:szCs w:val="22"/>
        </w:rPr>
      </w:pPr>
      <w:r w:rsidRPr="00616BFC">
        <w:rPr>
          <w:rFonts w:ascii="Verdana" w:hAnsi="Verdana"/>
          <w:b/>
          <w:bCs/>
          <w:sz w:val="22"/>
          <w:szCs w:val="22"/>
        </w:rPr>
        <w:t xml:space="preserve">Risultati. </w:t>
      </w:r>
      <w:r w:rsidRPr="00616BFC">
        <w:rPr>
          <w:rFonts w:ascii="Verdana" w:hAnsi="Verdana"/>
          <w:sz w:val="22"/>
          <w:szCs w:val="22"/>
        </w:rPr>
        <w:t xml:space="preserve">Il progetto ha individuato e valorizzato un'ampia biodiversità olivicola nelle aree salentine colpite da Xylella fastidiosa, selezionando oltre 200 genotipi promettenti e ampliando la base genetica per il miglioramento varietale. Le analisi genomiche e </w:t>
      </w:r>
      <w:proofErr w:type="spellStart"/>
      <w:r w:rsidRPr="00616BFC">
        <w:rPr>
          <w:rFonts w:ascii="Verdana" w:hAnsi="Verdana"/>
          <w:sz w:val="22"/>
          <w:szCs w:val="22"/>
        </w:rPr>
        <w:t>multiomiche</w:t>
      </w:r>
      <w:proofErr w:type="spellEnd"/>
      <w:r w:rsidRPr="00616BFC">
        <w:rPr>
          <w:rFonts w:ascii="Verdana" w:hAnsi="Verdana"/>
          <w:sz w:val="22"/>
          <w:szCs w:val="22"/>
        </w:rPr>
        <w:t xml:space="preserve"> hanno identificato marcatori e un locus genetico associati alla resistenza, mentre le attività di breeding hanno prodotto nuovi genotipi di olivo e, per la prima volta in Italia, piante di vite portatrici del locus di resistenza PdR1. Parallelamente, sono stati individuati microrganismi antagonisti e sviluppato un consorzio microbico capace di ridurre i sintomi della malattia, affiancato da una piattaforma digitale per la gestione e la condivisione dei dati di ricerca.</w:t>
      </w:r>
    </w:p>
    <w:p w14:paraId="3239448F" w14:textId="77777777" w:rsidR="00616BFC" w:rsidRPr="00616BFC" w:rsidRDefault="00616BFC" w:rsidP="00616BFC">
      <w:pPr>
        <w:jc w:val="both"/>
        <w:rPr>
          <w:rFonts w:ascii="Verdana" w:hAnsi="Verdana"/>
          <w:sz w:val="22"/>
          <w:szCs w:val="22"/>
        </w:rPr>
      </w:pPr>
    </w:p>
    <w:p w14:paraId="54726AF3" w14:textId="77777777" w:rsidR="00616BFC" w:rsidRPr="00616BFC" w:rsidRDefault="00616BFC" w:rsidP="00616BFC">
      <w:pPr>
        <w:jc w:val="both"/>
        <w:rPr>
          <w:rStyle w:val="Collegamentoipertestuale"/>
          <w:rFonts w:ascii="Verdana" w:hAnsi="Verdana"/>
          <w:sz w:val="22"/>
          <w:szCs w:val="22"/>
        </w:rPr>
      </w:pPr>
      <w:r w:rsidRPr="00616BFC">
        <w:rPr>
          <w:rFonts w:ascii="Verdana" w:hAnsi="Verdana"/>
          <w:b/>
          <w:bCs/>
          <w:sz w:val="22"/>
          <w:szCs w:val="22"/>
        </w:rPr>
        <w:t xml:space="preserve">Maggiori informazioni. </w:t>
      </w:r>
      <w:r w:rsidRPr="00616BFC">
        <w:rPr>
          <w:rStyle w:val="Collegamentoipertestuale"/>
          <w:rFonts w:ascii="Verdana" w:hAnsi="Verdana"/>
          <w:sz w:val="22"/>
          <w:szCs w:val="22"/>
        </w:rPr>
        <w:t>htpps://novixgen.crea.gov.it</w:t>
      </w:r>
    </w:p>
    <w:p w14:paraId="31EEC158" w14:textId="77777777" w:rsidR="00616BFC" w:rsidRPr="00616BFC" w:rsidRDefault="00616BFC" w:rsidP="00616BFC">
      <w:pPr>
        <w:jc w:val="both"/>
        <w:rPr>
          <w:rStyle w:val="Collegamentoipertestuale"/>
          <w:rFonts w:ascii="Verdana" w:hAnsi="Verdana"/>
          <w:sz w:val="22"/>
          <w:szCs w:val="22"/>
        </w:rPr>
      </w:pPr>
    </w:p>
    <w:p w14:paraId="447DD63A" w14:textId="77777777" w:rsidR="00616BFC" w:rsidRPr="00616BFC" w:rsidRDefault="00616BFC" w:rsidP="00616BFC">
      <w:pPr>
        <w:jc w:val="both"/>
        <w:rPr>
          <w:rFonts w:ascii="Verdana" w:hAnsi="Verdana"/>
          <w:b/>
          <w:bCs/>
          <w:sz w:val="22"/>
          <w:szCs w:val="22"/>
        </w:rPr>
      </w:pPr>
      <w:proofErr w:type="spellStart"/>
      <w:r w:rsidRPr="00616BFC">
        <w:rPr>
          <w:rFonts w:ascii="Verdana" w:hAnsi="Verdana"/>
          <w:b/>
          <w:bCs/>
          <w:sz w:val="22"/>
          <w:szCs w:val="22"/>
        </w:rPr>
        <w:t>ANCoSIX</w:t>
      </w:r>
      <w:proofErr w:type="spellEnd"/>
      <w:r w:rsidRPr="00616BFC">
        <w:rPr>
          <w:rFonts w:ascii="Verdana" w:hAnsi="Verdana"/>
          <w:b/>
          <w:bCs/>
          <w:sz w:val="22"/>
          <w:szCs w:val="22"/>
        </w:rPr>
        <w:t xml:space="preserve"> </w:t>
      </w:r>
    </w:p>
    <w:p w14:paraId="2A9042C4" w14:textId="35677929" w:rsidR="00616BFC" w:rsidRPr="00616BFC" w:rsidRDefault="00616BFC" w:rsidP="00616BFC">
      <w:pPr>
        <w:jc w:val="both"/>
        <w:rPr>
          <w:rFonts w:ascii="Verdana" w:hAnsi="Verdana"/>
          <w:b/>
          <w:bCs/>
          <w:i/>
          <w:iCs/>
          <w:sz w:val="22"/>
          <w:szCs w:val="22"/>
        </w:rPr>
      </w:pPr>
      <w:r w:rsidRPr="00616BFC">
        <w:rPr>
          <w:rFonts w:ascii="Verdana" w:hAnsi="Verdana"/>
          <w:b/>
          <w:bCs/>
          <w:sz w:val="22"/>
          <w:szCs w:val="22"/>
        </w:rPr>
        <w:t>Linea di ricerca 2</w:t>
      </w:r>
      <w:r w:rsidRPr="00616BFC">
        <w:rPr>
          <w:rFonts w:ascii="Verdana" w:hAnsi="Verdana"/>
          <w:b/>
          <w:bCs/>
          <w:i/>
          <w:iCs/>
          <w:sz w:val="22"/>
          <w:szCs w:val="22"/>
        </w:rPr>
        <w:t xml:space="preserve"> – Indagini e prove per individuare metodi di controllo di Xylella F</w:t>
      </w:r>
      <w:r>
        <w:rPr>
          <w:rFonts w:ascii="Verdana" w:hAnsi="Verdana"/>
          <w:b/>
          <w:bCs/>
          <w:i/>
          <w:iCs/>
          <w:sz w:val="22"/>
          <w:szCs w:val="22"/>
        </w:rPr>
        <w:t>a</w:t>
      </w:r>
      <w:r w:rsidRPr="00616BFC">
        <w:rPr>
          <w:rFonts w:ascii="Verdana" w:hAnsi="Verdana"/>
          <w:b/>
          <w:bCs/>
          <w:i/>
          <w:iCs/>
          <w:sz w:val="22"/>
          <w:szCs w:val="22"/>
        </w:rPr>
        <w:t>stidiosa</w:t>
      </w:r>
    </w:p>
    <w:p w14:paraId="5B0E7FAF" w14:textId="77777777" w:rsidR="00616BFC" w:rsidRPr="00616BFC" w:rsidRDefault="00616BFC" w:rsidP="00616BFC">
      <w:pPr>
        <w:jc w:val="both"/>
        <w:rPr>
          <w:rFonts w:ascii="Verdana" w:hAnsi="Verdana"/>
          <w:b/>
          <w:bCs/>
          <w:i/>
          <w:iCs/>
          <w:sz w:val="22"/>
          <w:szCs w:val="22"/>
        </w:rPr>
      </w:pPr>
    </w:p>
    <w:p w14:paraId="7B5E2EEB" w14:textId="77777777" w:rsidR="00616BFC" w:rsidRPr="00616BFC" w:rsidRDefault="00616BFC" w:rsidP="00616BFC">
      <w:pPr>
        <w:jc w:val="both"/>
        <w:rPr>
          <w:rFonts w:ascii="Verdana" w:hAnsi="Verdana"/>
          <w:sz w:val="22"/>
          <w:szCs w:val="22"/>
        </w:rPr>
      </w:pPr>
      <w:r w:rsidRPr="00616BFC">
        <w:rPr>
          <w:rFonts w:ascii="Verdana" w:hAnsi="Verdana"/>
          <w:b/>
          <w:bCs/>
          <w:sz w:val="22"/>
          <w:szCs w:val="22"/>
        </w:rPr>
        <w:t xml:space="preserve">Coordinatore. </w:t>
      </w:r>
      <w:r w:rsidRPr="00616BFC">
        <w:rPr>
          <w:rFonts w:ascii="Verdana" w:hAnsi="Verdana"/>
          <w:sz w:val="22"/>
          <w:szCs w:val="22"/>
        </w:rPr>
        <w:t>Prof. Giorgio M. Balestra, Dipartimento di Scienze Agrarie e Forestali (DAFNE), Università degli Studi della Tuscia, Viterbo (VT)</w:t>
      </w:r>
    </w:p>
    <w:p w14:paraId="673AE5C7" w14:textId="77777777" w:rsidR="00616BFC" w:rsidRPr="00616BFC" w:rsidRDefault="00616BFC" w:rsidP="00616BFC">
      <w:pPr>
        <w:jc w:val="both"/>
        <w:rPr>
          <w:rFonts w:ascii="Verdana" w:hAnsi="Verdana"/>
          <w:i/>
          <w:iCs/>
          <w:sz w:val="22"/>
          <w:szCs w:val="22"/>
        </w:rPr>
      </w:pPr>
      <w:r w:rsidRPr="00616BFC">
        <w:rPr>
          <w:rFonts w:ascii="Verdana" w:hAnsi="Verdana"/>
          <w:b/>
          <w:bCs/>
          <w:sz w:val="22"/>
          <w:szCs w:val="22"/>
        </w:rPr>
        <w:t>In breve</w:t>
      </w:r>
      <w:r w:rsidRPr="00616BFC">
        <w:rPr>
          <w:rFonts w:ascii="Verdana" w:hAnsi="Verdana"/>
          <w:sz w:val="22"/>
          <w:szCs w:val="22"/>
        </w:rPr>
        <w:t xml:space="preserve">. Approcci Nanotecnologici per un Controllo Sostenibile e Innovativo di </w:t>
      </w:r>
      <w:r w:rsidRPr="00616BFC">
        <w:rPr>
          <w:rFonts w:ascii="Verdana" w:hAnsi="Verdana"/>
          <w:i/>
          <w:iCs/>
          <w:sz w:val="22"/>
          <w:szCs w:val="22"/>
        </w:rPr>
        <w:t>Xylella</w:t>
      </w:r>
    </w:p>
    <w:p w14:paraId="03E8790C" w14:textId="77777777" w:rsidR="00616BFC" w:rsidRPr="00616BFC" w:rsidRDefault="00616BFC" w:rsidP="00616BFC">
      <w:pPr>
        <w:jc w:val="both"/>
        <w:rPr>
          <w:rFonts w:ascii="Verdana" w:hAnsi="Verdana"/>
          <w:i/>
          <w:iCs/>
          <w:sz w:val="22"/>
          <w:szCs w:val="22"/>
        </w:rPr>
      </w:pPr>
    </w:p>
    <w:p w14:paraId="598DFF99" w14:textId="77777777" w:rsidR="00616BFC" w:rsidRPr="00616BFC" w:rsidRDefault="00616BFC" w:rsidP="00616BFC">
      <w:pPr>
        <w:jc w:val="both"/>
        <w:rPr>
          <w:rFonts w:ascii="Verdana" w:hAnsi="Verdana"/>
          <w:sz w:val="22"/>
          <w:szCs w:val="22"/>
        </w:rPr>
      </w:pPr>
      <w:r w:rsidRPr="00616BFC">
        <w:rPr>
          <w:rFonts w:ascii="Verdana" w:hAnsi="Verdana"/>
          <w:b/>
          <w:bCs/>
          <w:sz w:val="22"/>
          <w:szCs w:val="22"/>
        </w:rPr>
        <w:t>Obiettivi.</w:t>
      </w:r>
      <w:r w:rsidRPr="00616BFC">
        <w:rPr>
          <w:rFonts w:ascii="Verdana" w:hAnsi="Verdana"/>
          <w:i/>
          <w:iCs/>
          <w:sz w:val="22"/>
          <w:szCs w:val="22"/>
        </w:rPr>
        <w:t xml:space="preserve"> </w:t>
      </w:r>
      <w:r w:rsidRPr="00616BFC">
        <w:rPr>
          <w:rFonts w:ascii="Verdana" w:hAnsi="Verdana"/>
          <w:sz w:val="22"/>
          <w:szCs w:val="22"/>
        </w:rPr>
        <w:t xml:space="preserve">Il progetto punta a sviluppare strategie innovative per il controllo di Xylella fastidiosa subsp. </w:t>
      </w:r>
      <w:proofErr w:type="spellStart"/>
      <w:r w:rsidRPr="00616BFC">
        <w:rPr>
          <w:rFonts w:ascii="Verdana" w:hAnsi="Verdana"/>
          <w:i/>
          <w:iCs/>
          <w:sz w:val="22"/>
          <w:szCs w:val="22"/>
        </w:rPr>
        <w:t>Pauca</w:t>
      </w:r>
      <w:proofErr w:type="spellEnd"/>
      <w:r w:rsidRPr="00616BFC">
        <w:rPr>
          <w:rFonts w:ascii="Verdana" w:hAnsi="Verdana"/>
          <w:i/>
          <w:iCs/>
          <w:sz w:val="22"/>
          <w:szCs w:val="22"/>
        </w:rPr>
        <w:t xml:space="preserve"> </w:t>
      </w:r>
      <w:r w:rsidRPr="00616BFC">
        <w:rPr>
          <w:rFonts w:ascii="Verdana" w:hAnsi="Verdana"/>
          <w:sz w:val="22"/>
          <w:szCs w:val="22"/>
        </w:rPr>
        <w:t xml:space="preserve">mediante peptidi antimicrobici, batteriofagi e </w:t>
      </w:r>
      <w:proofErr w:type="spellStart"/>
      <w:r w:rsidRPr="00616BFC">
        <w:rPr>
          <w:rFonts w:ascii="Verdana" w:hAnsi="Verdana"/>
          <w:sz w:val="22"/>
          <w:szCs w:val="22"/>
        </w:rPr>
        <w:t>nanovettori</w:t>
      </w:r>
      <w:proofErr w:type="spellEnd"/>
      <w:r w:rsidRPr="00616BFC">
        <w:rPr>
          <w:rFonts w:ascii="Verdana" w:hAnsi="Verdana"/>
          <w:sz w:val="22"/>
          <w:szCs w:val="22"/>
        </w:rPr>
        <w:t xml:space="preserve">. Le attività comprendono la selezione dei composti più efficaci, lo sviluppo di formulazioni e sistemi di distribuzione innovativi, lo studio dei meccanismi d'azione con approcci </w:t>
      </w:r>
      <w:proofErr w:type="spellStart"/>
      <w:r w:rsidRPr="00616BFC">
        <w:rPr>
          <w:rFonts w:ascii="Verdana" w:hAnsi="Verdana"/>
          <w:sz w:val="22"/>
          <w:szCs w:val="22"/>
        </w:rPr>
        <w:t>multiomici</w:t>
      </w:r>
      <w:proofErr w:type="spellEnd"/>
      <w:r w:rsidRPr="00616BFC">
        <w:rPr>
          <w:rFonts w:ascii="Verdana" w:hAnsi="Verdana"/>
          <w:sz w:val="22"/>
          <w:szCs w:val="22"/>
        </w:rPr>
        <w:t xml:space="preserve"> e la validazione dell'efficacia dei trattamenti su olivi in condizioni di infezione naturale.</w:t>
      </w:r>
    </w:p>
    <w:p w14:paraId="6355B9CA" w14:textId="77777777" w:rsidR="00616BFC" w:rsidRPr="00616BFC" w:rsidRDefault="00616BFC" w:rsidP="00616BFC">
      <w:pPr>
        <w:jc w:val="both"/>
        <w:rPr>
          <w:rFonts w:ascii="Verdana" w:hAnsi="Verdana"/>
          <w:sz w:val="22"/>
          <w:szCs w:val="22"/>
        </w:rPr>
      </w:pPr>
    </w:p>
    <w:p w14:paraId="37937789" w14:textId="77777777" w:rsidR="00616BFC" w:rsidRPr="00616BFC" w:rsidRDefault="00616BFC" w:rsidP="00616BFC">
      <w:pPr>
        <w:jc w:val="both"/>
        <w:rPr>
          <w:rFonts w:ascii="Verdana" w:hAnsi="Verdana"/>
          <w:sz w:val="22"/>
          <w:szCs w:val="22"/>
        </w:rPr>
      </w:pPr>
      <w:r w:rsidRPr="00616BFC">
        <w:rPr>
          <w:rFonts w:ascii="Verdana" w:hAnsi="Verdana"/>
          <w:b/>
          <w:bCs/>
          <w:sz w:val="22"/>
          <w:szCs w:val="22"/>
        </w:rPr>
        <w:t xml:space="preserve">Risultati. </w:t>
      </w:r>
      <w:r w:rsidRPr="00616BFC">
        <w:rPr>
          <w:rFonts w:ascii="Verdana" w:hAnsi="Verdana"/>
          <w:sz w:val="22"/>
          <w:szCs w:val="22"/>
        </w:rPr>
        <w:t xml:space="preserve">Il progetto ha identificato diverse sostanze promettenti contro Xylella fastidiosa subsp. </w:t>
      </w:r>
      <w:proofErr w:type="spellStart"/>
      <w:r w:rsidRPr="00616BFC">
        <w:rPr>
          <w:rFonts w:ascii="Verdana" w:hAnsi="Verdana"/>
          <w:i/>
          <w:iCs/>
          <w:sz w:val="22"/>
          <w:szCs w:val="22"/>
        </w:rPr>
        <w:t>pauca</w:t>
      </w:r>
      <w:proofErr w:type="spellEnd"/>
      <w:r w:rsidRPr="00616BFC">
        <w:rPr>
          <w:rFonts w:ascii="Verdana" w:hAnsi="Verdana"/>
          <w:sz w:val="22"/>
          <w:szCs w:val="22"/>
        </w:rPr>
        <w:t xml:space="preserve">, tra le quali batteriofagi, peptidi antimicrobici, composti polifenolici e nanomateriali a base di cellulosa, dimostrandone l'efficacia in vitro e su </w:t>
      </w:r>
      <w:r w:rsidRPr="00616BFC">
        <w:rPr>
          <w:rFonts w:ascii="Verdana" w:hAnsi="Verdana"/>
          <w:sz w:val="22"/>
          <w:szCs w:val="22"/>
        </w:rPr>
        <w:lastRenderedPageBreak/>
        <w:t xml:space="preserve">piante di olivo. Le formulazioni più promettenti, sviluppate con </w:t>
      </w:r>
      <w:proofErr w:type="spellStart"/>
      <w:r w:rsidRPr="00616BFC">
        <w:rPr>
          <w:rFonts w:ascii="Verdana" w:hAnsi="Verdana"/>
          <w:sz w:val="22"/>
          <w:szCs w:val="22"/>
        </w:rPr>
        <w:t>nanovettori</w:t>
      </w:r>
      <w:proofErr w:type="spellEnd"/>
      <w:r w:rsidRPr="00616BFC">
        <w:rPr>
          <w:rFonts w:ascii="Verdana" w:hAnsi="Verdana"/>
          <w:sz w:val="22"/>
          <w:szCs w:val="22"/>
        </w:rPr>
        <w:t xml:space="preserve"> innovativi, si sono dimostrate biocompatibili e sono attualmente in fase di sperimentazione in campo, con i primi risultati che indicano effetti positivi sul metabolismo e sulle risposte di difesa delle piante.</w:t>
      </w:r>
    </w:p>
    <w:p w14:paraId="091C726F" w14:textId="77777777" w:rsidR="00616BFC" w:rsidRPr="00616BFC" w:rsidRDefault="00616BFC" w:rsidP="00616BFC">
      <w:pPr>
        <w:jc w:val="both"/>
        <w:rPr>
          <w:rFonts w:ascii="Verdana" w:hAnsi="Verdana"/>
          <w:b/>
          <w:bCs/>
          <w:sz w:val="22"/>
          <w:szCs w:val="22"/>
        </w:rPr>
      </w:pPr>
    </w:p>
    <w:p w14:paraId="2F5D8C47" w14:textId="77777777" w:rsidR="00616BFC" w:rsidRPr="00616BFC" w:rsidRDefault="00616BFC" w:rsidP="00616BFC">
      <w:pPr>
        <w:jc w:val="both"/>
        <w:rPr>
          <w:rFonts w:ascii="Verdana" w:hAnsi="Verdana"/>
          <w:sz w:val="22"/>
          <w:szCs w:val="22"/>
        </w:rPr>
      </w:pPr>
      <w:r w:rsidRPr="00616BFC">
        <w:rPr>
          <w:rFonts w:ascii="Verdana" w:hAnsi="Verdana"/>
          <w:b/>
          <w:bCs/>
          <w:sz w:val="22"/>
          <w:szCs w:val="22"/>
        </w:rPr>
        <w:t xml:space="preserve">Maggiori informazioni. </w:t>
      </w:r>
      <w:hyperlink r:id="rId7" w:history="1">
        <w:r w:rsidRPr="00616BFC">
          <w:rPr>
            <w:rStyle w:val="Collegamentoipertestuale"/>
            <w:rFonts w:ascii="Verdana" w:hAnsi="Verdana"/>
            <w:sz w:val="22"/>
            <w:szCs w:val="22"/>
          </w:rPr>
          <w:t>https://www.masaf.gov.it/pianoxylella/ANCOSIX</w:t>
        </w:r>
      </w:hyperlink>
    </w:p>
    <w:p w14:paraId="32DB3A8A" w14:textId="77777777" w:rsidR="00616BFC" w:rsidRPr="00616BFC" w:rsidRDefault="00616BFC" w:rsidP="00616BFC">
      <w:pPr>
        <w:jc w:val="both"/>
        <w:rPr>
          <w:rFonts w:ascii="Verdana" w:hAnsi="Verdana"/>
          <w:sz w:val="22"/>
          <w:szCs w:val="22"/>
        </w:rPr>
      </w:pPr>
    </w:p>
    <w:p w14:paraId="00E6F921" w14:textId="3D990818" w:rsidR="00DB5C2D" w:rsidRPr="00616BFC" w:rsidRDefault="00616BFC" w:rsidP="00616BFC">
      <w:pPr>
        <w:rPr>
          <w:rFonts w:ascii="Verdana" w:hAnsi="Verdana"/>
          <w:sz w:val="22"/>
          <w:szCs w:val="22"/>
        </w:rPr>
      </w:pPr>
      <w:r w:rsidRPr="00616BFC">
        <w:rPr>
          <w:rFonts w:ascii="Verdana" w:hAnsi="Verdana"/>
          <w:sz w:val="22"/>
          <w:szCs w:val="22"/>
        </w:rPr>
        <w:t> </w:t>
      </w:r>
    </w:p>
    <w:p w14:paraId="37F018D1" w14:textId="77777777" w:rsidR="003C683C" w:rsidRPr="00616BFC" w:rsidRDefault="003C683C" w:rsidP="00DB5C2D">
      <w:pPr>
        <w:tabs>
          <w:tab w:val="left" w:pos="5925"/>
        </w:tabs>
        <w:rPr>
          <w:rFonts w:ascii="Verdana" w:hAnsi="Verdana" w:cs="Arial"/>
          <w:bCs/>
          <w:sz w:val="22"/>
          <w:szCs w:val="22"/>
        </w:rPr>
      </w:pPr>
    </w:p>
    <w:p w14:paraId="10F4DBC0" w14:textId="77777777" w:rsidR="00DB5C2D" w:rsidRPr="00616BFC" w:rsidRDefault="00DB5C2D" w:rsidP="00FA78C4">
      <w:pPr>
        <w:tabs>
          <w:tab w:val="left" w:pos="5925"/>
        </w:tabs>
        <w:jc w:val="center"/>
        <w:rPr>
          <w:rFonts w:ascii="Verdana" w:hAnsi="Verdana" w:cs="Arial"/>
          <w:b/>
          <w:sz w:val="22"/>
          <w:szCs w:val="22"/>
        </w:rPr>
      </w:pPr>
    </w:p>
    <w:p w14:paraId="1C9F212E" w14:textId="77777777" w:rsidR="003D7F20" w:rsidRPr="00616BFC" w:rsidRDefault="003D7F20" w:rsidP="00FA78C4">
      <w:pPr>
        <w:tabs>
          <w:tab w:val="left" w:pos="5925"/>
        </w:tabs>
        <w:jc w:val="center"/>
        <w:rPr>
          <w:rFonts w:ascii="Verdana" w:hAnsi="Verdana" w:cs="Arial"/>
          <w:b/>
          <w:sz w:val="22"/>
          <w:szCs w:val="22"/>
        </w:rPr>
      </w:pPr>
    </w:p>
    <w:sectPr w:rsidR="003D7F20" w:rsidRPr="00616B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27A02"/>
    <w:multiLevelType w:val="hybridMultilevel"/>
    <w:tmpl w:val="63E0FA9C"/>
    <w:lvl w:ilvl="0" w:tplc="A554FA7E">
      <w:start w:val="1"/>
      <w:numFmt w:val="bullet"/>
      <w:lvlText w:val=""/>
      <w:lvlJc w:val="left"/>
      <w:pPr>
        <w:tabs>
          <w:tab w:val="num" w:pos="720"/>
        </w:tabs>
        <w:ind w:left="851" w:hanging="49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3191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8B"/>
    <w:rsid w:val="00001975"/>
    <w:rsid w:val="00004E4A"/>
    <w:rsid w:val="00007805"/>
    <w:rsid w:val="00007808"/>
    <w:rsid w:val="000105AC"/>
    <w:rsid w:val="0001123F"/>
    <w:rsid w:val="000113F0"/>
    <w:rsid w:val="00012F90"/>
    <w:rsid w:val="0001375D"/>
    <w:rsid w:val="00014E6A"/>
    <w:rsid w:val="0001556E"/>
    <w:rsid w:val="00016FEE"/>
    <w:rsid w:val="00021395"/>
    <w:rsid w:val="000225D7"/>
    <w:rsid w:val="00023FA9"/>
    <w:rsid w:val="00026407"/>
    <w:rsid w:val="00027D04"/>
    <w:rsid w:val="000301BA"/>
    <w:rsid w:val="0003042D"/>
    <w:rsid w:val="0003104C"/>
    <w:rsid w:val="0003285B"/>
    <w:rsid w:val="00032A7B"/>
    <w:rsid w:val="00033B8D"/>
    <w:rsid w:val="000360D4"/>
    <w:rsid w:val="00036F0F"/>
    <w:rsid w:val="0004305B"/>
    <w:rsid w:val="000431DC"/>
    <w:rsid w:val="000468F1"/>
    <w:rsid w:val="00050E5B"/>
    <w:rsid w:val="0005158D"/>
    <w:rsid w:val="0005319C"/>
    <w:rsid w:val="00055918"/>
    <w:rsid w:val="00056D74"/>
    <w:rsid w:val="00061348"/>
    <w:rsid w:val="00062B60"/>
    <w:rsid w:val="00065AA9"/>
    <w:rsid w:val="000716C1"/>
    <w:rsid w:val="00072739"/>
    <w:rsid w:val="000812E8"/>
    <w:rsid w:val="000844AD"/>
    <w:rsid w:val="00085B48"/>
    <w:rsid w:val="00086633"/>
    <w:rsid w:val="00087724"/>
    <w:rsid w:val="00087F28"/>
    <w:rsid w:val="000937A1"/>
    <w:rsid w:val="000963F6"/>
    <w:rsid w:val="00096D39"/>
    <w:rsid w:val="00096D8C"/>
    <w:rsid w:val="00097A58"/>
    <w:rsid w:val="000A053F"/>
    <w:rsid w:val="000A3514"/>
    <w:rsid w:val="000A365C"/>
    <w:rsid w:val="000A417F"/>
    <w:rsid w:val="000A47DE"/>
    <w:rsid w:val="000A49DE"/>
    <w:rsid w:val="000A6000"/>
    <w:rsid w:val="000B05E1"/>
    <w:rsid w:val="000B18E1"/>
    <w:rsid w:val="000B3087"/>
    <w:rsid w:val="000B5BCD"/>
    <w:rsid w:val="000B63E6"/>
    <w:rsid w:val="000C352A"/>
    <w:rsid w:val="000C5C32"/>
    <w:rsid w:val="000C7359"/>
    <w:rsid w:val="000C74C6"/>
    <w:rsid w:val="000D5A80"/>
    <w:rsid w:val="000D6A58"/>
    <w:rsid w:val="000D7747"/>
    <w:rsid w:val="000D7C0F"/>
    <w:rsid w:val="000E09A3"/>
    <w:rsid w:val="000E20C8"/>
    <w:rsid w:val="000E299A"/>
    <w:rsid w:val="000F050C"/>
    <w:rsid w:val="000F5109"/>
    <w:rsid w:val="000F6F4B"/>
    <w:rsid w:val="000F76F4"/>
    <w:rsid w:val="001015B7"/>
    <w:rsid w:val="001032B2"/>
    <w:rsid w:val="00103B52"/>
    <w:rsid w:val="0010754D"/>
    <w:rsid w:val="00111C0F"/>
    <w:rsid w:val="0011467D"/>
    <w:rsid w:val="00117509"/>
    <w:rsid w:val="00121ED4"/>
    <w:rsid w:val="00126C98"/>
    <w:rsid w:val="00127533"/>
    <w:rsid w:val="00133DB3"/>
    <w:rsid w:val="001352D4"/>
    <w:rsid w:val="001377B4"/>
    <w:rsid w:val="00146AFE"/>
    <w:rsid w:val="00146CCE"/>
    <w:rsid w:val="0014785F"/>
    <w:rsid w:val="0015091F"/>
    <w:rsid w:val="00153CF2"/>
    <w:rsid w:val="001549C3"/>
    <w:rsid w:val="001605D2"/>
    <w:rsid w:val="00160A6C"/>
    <w:rsid w:val="001615EE"/>
    <w:rsid w:val="0016160F"/>
    <w:rsid w:val="0016251B"/>
    <w:rsid w:val="0016479E"/>
    <w:rsid w:val="00166ADC"/>
    <w:rsid w:val="00166FEC"/>
    <w:rsid w:val="00167A12"/>
    <w:rsid w:val="00170E67"/>
    <w:rsid w:val="00174E12"/>
    <w:rsid w:val="00174E7B"/>
    <w:rsid w:val="00175158"/>
    <w:rsid w:val="00177E2F"/>
    <w:rsid w:val="00180B0E"/>
    <w:rsid w:val="001823CE"/>
    <w:rsid w:val="00182ADD"/>
    <w:rsid w:val="00182B57"/>
    <w:rsid w:val="00183177"/>
    <w:rsid w:val="00184AF2"/>
    <w:rsid w:val="001860DB"/>
    <w:rsid w:val="00191F8A"/>
    <w:rsid w:val="00193521"/>
    <w:rsid w:val="00194354"/>
    <w:rsid w:val="001A2EC8"/>
    <w:rsid w:val="001A33EB"/>
    <w:rsid w:val="001A3CA8"/>
    <w:rsid w:val="001A3FD2"/>
    <w:rsid w:val="001B1CB0"/>
    <w:rsid w:val="001B5342"/>
    <w:rsid w:val="001C0D69"/>
    <w:rsid w:val="001C3B40"/>
    <w:rsid w:val="001C682F"/>
    <w:rsid w:val="001D0C5F"/>
    <w:rsid w:val="001D2BC2"/>
    <w:rsid w:val="001D6942"/>
    <w:rsid w:val="001D7BE6"/>
    <w:rsid w:val="001E54A8"/>
    <w:rsid w:val="001E6980"/>
    <w:rsid w:val="001E76D1"/>
    <w:rsid w:val="001F1A70"/>
    <w:rsid w:val="001F2226"/>
    <w:rsid w:val="001F7CB9"/>
    <w:rsid w:val="001F7E6F"/>
    <w:rsid w:val="002024EE"/>
    <w:rsid w:val="00203B7C"/>
    <w:rsid w:val="00204545"/>
    <w:rsid w:val="00205EB5"/>
    <w:rsid w:val="0020760A"/>
    <w:rsid w:val="002100FE"/>
    <w:rsid w:val="00210350"/>
    <w:rsid w:val="00210F67"/>
    <w:rsid w:val="002171DB"/>
    <w:rsid w:val="00217EB8"/>
    <w:rsid w:val="002215F1"/>
    <w:rsid w:val="00222DF3"/>
    <w:rsid w:val="00230D4D"/>
    <w:rsid w:val="00235DD6"/>
    <w:rsid w:val="00244035"/>
    <w:rsid w:val="00244234"/>
    <w:rsid w:val="00245337"/>
    <w:rsid w:val="00246503"/>
    <w:rsid w:val="00247BD4"/>
    <w:rsid w:val="00251A66"/>
    <w:rsid w:val="00251D52"/>
    <w:rsid w:val="00252174"/>
    <w:rsid w:val="00253DB5"/>
    <w:rsid w:val="00264C75"/>
    <w:rsid w:val="00264EC4"/>
    <w:rsid w:val="00270A1B"/>
    <w:rsid w:val="00272D27"/>
    <w:rsid w:val="00275465"/>
    <w:rsid w:val="0028265A"/>
    <w:rsid w:val="00284150"/>
    <w:rsid w:val="00285237"/>
    <w:rsid w:val="002859D7"/>
    <w:rsid w:val="00286224"/>
    <w:rsid w:val="00291CC7"/>
    <w:rsid w:val="00294320"/>
    <w:rsid w:val="00297036"/>
    <w:rsid w:val="00297570"/>
    <w:rsid w:val="00297638"/>
    <w:rsid w:val="002A177B"/>
    <w:rsid w:val="002A21BB"/>
    <w:rsid w:val="002A3F7D"/>
    <w:rsid w:val="002A78E8"/>
    <w:rsid w:val="002B1967"/>
    <w:rsid w:val="002B1B1D"/>
    <w:rsid w:val="002B1F60"/>
    <w:rsid w:val="002B5883"/>
    <w:rsid w:val="002B5F38"/>
    <w:rsid w:val="002C131C"/>
    <w:rsid w:val="002C3FEA"/>
    <w:rsid w:val="002D10A2"/>
    <w:rsid w:val="002E0133"/>
    <w:rsid w:val="002E327F"/>
    <w:rsid w:val="002E3839"/>
    <w:rsid w:val="002E5824"/>
    <w:rsid w:val="002E6409"/>
    <w:rsid w:val="002F0262"/>
    <w:rsid w:val="002F0B8F"/>
    <w:rsid w:val="002F1784"/>
    <w:rsid w:val="002F3A8B"/>
    <w:rsid w:val="002F46DB"/>
    <w:rsid w:val="00302F05"/>
    <w:rsid w:val="003034E3"/>
    <w:rsid w:val="00304AE1"/>
    <w:rsid w:val="003053B7"/>
    <w:rsid w:val="00306BD6"/>
    <w:rsid w:val="00307EE7"/>
    <w:rsid w:val="00312447"/>
    <w:rsid w:val="00312B46"/>
    <w:rsid w:val="003206CC"/>
    <w:rsid w:val="00322546"/>
    <w:rsid w:val="003231A3"/>
    <w:rsid w:val="00323F95"/>
    <w:rsid w:val="003257B5"/>
    <w:rsid w:val="00330103"/>
    <w:rsid w:val="0033363E"/>
    <w:rsid w:val="003345B8"/>
    <w:rsid w:val="003415EB"/>
    <w:rsid w:val="00341A22"/>
    <w:rsid w:val="00342DCD"/>
    <w:rsid w:val="003437AC"/>
    <w:rsid w:val="00344908"/>
    <w:rsid w:val="00351867"/>
    <w:rsid w:val="00352432"/>
    <w:rsid w:val="00352CA9"/>
    <w:rsid w:val="00356721"/>
    <w:rsid w:val="00356D06"/>
    <w:rsid w:val="0036069B"/>
    <w:rsid w:val="00361708"/>
    <w:rsid w:val="00361AC1"/>
    <w:rsid w:val="00361B0E"/>
    <w:rsid w:val="0036316D"/>
    <w:rsid w:val="00364F73"/>
    <w:rsid w:val="0037350F"/>
    <w:rsid w:val="00373595"/>
    <w:rsid w:val="003759E7"/>
    <w:rsid w:val="00376389"/>
    <w:rsid w:val="003775FE"/>
    <w:rsid w:val="00384D20"/>
    <w:rsid w:val="003852A7"/>
    <w:rsid w:val="00385E7A"/>
    <w:rsid w:val="00387BBE"/>
    <w:rsid w:val="00390950"/>
    <w:rsid w:val="00390B23"/>
    <w:rsid w:val="00392DCA"/>
    <w:rsid w:val="00396EDC"/>
    <w:rsid w:val="00397128"/>
    <w:rsid w:val="003971CB"/>
    <w:rsid w:val="00397E76"/>
    <w:rsid w:val="003A02F5"/>
    <w:rsid w:val="003A1FF9"/>
    <w:rsid w:val="003A2D0F"/>
    <w:rsid w:val="003A428A"/>
    <w:rsid w:val="003A61CB"/>
    <w:rsid w:val="003B15F4"/>
    <w:rsid w:val="003B20A1"/>
    <w:rsid w:val="003B2E92"/>
    <w:rsid w:val="003B2EF5"/>
    <w:rsid w:val="003B4213"/>
    <w:rsid w:val="003B5E88"/>
    <w:rsid w:val="003C03E2"/>
    <w:rsid w:val="003C4904"/>
    <w:rsid w:val="003C52C3"/>
    <w:rsid w:val="003C61B3"/>
    <w:rsid w:val="003C683C"/>
    <w:rsid w:val="003D181B"/>
    <w:rsid w:val="003D27C3"/>
    <w:rsid w:val="003D450D"/>
    <w:rsid w:val="003D46FD"/>
    <w:rsid w:val="003D7CD8"/>
    <w:rsid w:val="003D7F20"/>
    <w:rsid w:val="003E2EF2"/>
    <w:rsid w:val="003E6163"/>
    <w:rsid w:val="003E7F1A"/>
    <w:rsid w:val="003F055C"/>
    <w:rsid w:val="003F06AC"/>
    <w:rsid w:val="003F0A99"/>
    <w:rsid w:val="003F11EA"/>
    <w:rsid w:val="003F1AAC"/>
    <w:rsid w:val="003F2A19"/>
    <w:rsid w:val="003F30BD"/>
    <w:rsid w:val="003F4280"/>
    <w:rsid w:val="003F4D49"/>
    <w:rsid w:val="003F5C50"/>
    <w:rsid w:val="00400172"/>
    <w:rsid w:val="0040018D"/>
    <w:rsid w:val="00406704"/>
    <w:rsid w:val="0040790F"/>
    <w:rsid w:val="00415B21"/>
    <w:rsid w:val="00416FA3"/>
    <w:rsid w:val="00420CBD"/>
    <w:rsid w:val="004349EA"/>
    <w:rsid w:val="00434B94"/>
    <w:rsid w:val="00440068"/>
    <w:rsid w:val="00443D5F"/>
    <w:rsid w:val="004447B5"/>
    <w:rsid w:val="00444BDE"/>
    <w:rsid w:val="0044732D"/>
    <w:rsid w:val="004545F3"/>
    <w:rsid w:val="004554D4"/>
    <w:rsid w:val="0045606B"/>
    <w:rsid w:val="00457BD7"/>
    <w:rsid w:val="00463128"/>
    <w:rsid w:val="00464709"/>
    <w:rsid w:val="00464985"/>
    <w:rsid w:val="00467387"/>
    <w:rsid w:val="00470F7C"/>
    <w:rsid w:val="00471602"/>
    <w:rsid w:val="004742CF"/>
    <w:rsid w:val="00477427"/>
    <w:rsid w:val="004822C0"/>
    <w:rsid w:val="00482CF9"/>
    <w:rsid w:val="00486F8B"/>
    <w:rsid w:val="00487A6B"/>
    <w:rsid w:val="00492164"/>
    <w:rsid w:val="00492319"/>
    <w:rsid w:val="00492C32"/>
    <w:rsid w:val="00493E56"/>
    <w:rsid w:val="004944B0"/>
    <w:rsid w:val="0049598E"/>
    <w:rsid w:val="0049633D"/>
    <w:rsid w:val="00496BB2"/>
    <w:rsid w:val="00496BE4"/>
    <w:rsid w:val="004974C2"/>
    <w:rsid w:val="004A1A8F"/>
    <w:rsid w:val="004A65A0"/>
    <w:rsid w:val="004B0C5E"/>
    <w:rsid w:val="004B1D2A"/>
    <w:rsid w:val="004B68D4"/>
    <w:rsid w:val="004C35BD"/>
    <w:rsid w:val="004C3630"/>
    <w:rsid w:val="004C7006"/>
    <w:rsid w:val="004C7433"/>
    <w:rsid w:val="004C7BBA"/>
    <w:rsid w:val="004D099F"/>
    <w:rsid w:val="004D0A8A"/>
    <w:rsid w:val="004D0D35"/>
    <w:rsid w:val="004D1294"/>
    <w:rsid w:val="004E036D"/>
    <w:rsid w:val="004E3C9A"/>
    <w:rsid w:val="004E4CDD"/>
    <w:rsid w:val="004E4E5E"/>
    <w:rsid w:val="004E4EF2"/>
    <w:rsid w:val="004E60D2"/>
    <w:rsid w:val="004E7520"/>
    <w:rsid w:val="004E75F8"/>
    <w:rsid w:val="004F3103"/>
    <w:rsid w:val="004F6423"/>
    <w:rsid w:val="00501550"/>
    <w:rsid w:val="00502D62"/>
    <w:rsid w:val="00504541"/>
    <w:rsid w:val="00505C25"/>
    <w:rsid w:val="00506F46"/>
    <w:rsid w:val="0051098F"/>
    <w:rsid w:val="00512A81"/>
    <w:rsid w:val="0051656A"/>
    <w:rsid w:val="00517C81"/>
    <w:rsid w:val="00517D21"/>
    <w:rsid w:val="00517D8D"/>
    <w:rsid w:val="005225B5"/>
    <w:rsid w:val="00524BB4"/>
    <w:rsid w:val="005259F6"/>
    <w:rsid w:val="00526DA5"/>
    <w:rsid w:val="0052787E"/>
    <w:rsid w:val="00527C63"/>
    <w:rsid w:val="00531555"/>
    <w:rsid w:val="00531654"/>
    <w:rsid w:val="00532B86"/>
    <w:rsid w:val="005340C9"/>
    <w:rsid w:val="0053477F"/>
    <w:rsid w:val="005377A1"/>
    <w:rsid w:val="005378D0"/>
    <w:rsid w:val="0054062C"/>
    <w:rsid w:val="00542778"/>
    <w:rsid w:val="005442DF"/>
    <w:rsid w:val="0054468C"/>
    <w:rsid w:val="00544EF6"/>
    <w:rsid w:val="00546A4E"/>
    <w:rsid w:val="00550D8C"/>
    <w:rsid w:val="00553634"/>
    <w:rsid w:val="00555014"/>
    <w:rsid w:val="005631DC"/>
    <w:rsid w:val="0056454F"/>
    <w:rsid w:val="005663E7"/>
    <w:rsid w:val="005679D4"/>
    <w:rsid w:val="00572187"/>
    <w:rsid w:val="005730D0"/>
    <w:rsid w:val="0058433B"/>
    <w:rsid w:val="00585113"/>
    <w:rsid w:val="00585A8E"/>
    <w:rsid w:val="00586F91"/>
    <w:rsid w:val="0059096B"/>
    <w:rsid w:val="0059114A"/>
    <w:rsid w:val="0059133F"/>
    <w:rsid w:val="00592DFA"/>
    <w:rsid w:val="0059377F"/>
    <w:rsid w:val="0059539D"/>
    <w:rsid w:val="00595AED"/>
    <w:rsid w:val="00596A28"/>
    <w:rsid w:val="005A15EF"/>
    <w:rsid w:val="005A2C3F"/>
    <w:rsid w:val="005A529F"/>
    <w:rsid w:val="005A69CC"/>
    <w:rsid w:val="005B2DA8"/>
    <w:rsid w:val="005B5774"/>
    <w:rsid w:val="005B6FE0"/>
    <w:rsid w:val="005C50BE"/>
    <w:rsid w:val="005D446E"/>
    <w:rsid w:val="005D5E56"/>
    <w:rsid w:val="005D6198"/>
    <w:rsid w:val="005E184A"/>
    <w:rsid w:val="005E200F"/>
    <w:rsid w:val="005E28FC"/>
    <w:rsid w:val="005E3AA8"/>
    <w:rsid w:val="005E45DF"/>
    <w:rsid w:val="005E6EDF"/>
    <w:rsid w:val="005E7FEA"/>
    <w:rsid w:val="005F703E"/>
    <w:rsid w:val="005F7994"/>
    <w:rsid w:val="005F7DCA"/>
    <w:rsid w:val="0060254D"/>
    <w:rsid w:val="00602858"/>
    <w:rsid w:val="006031C1"/>
    <w:rsid w:val="00604736"/>
    <w:rsid w:val="00604D3E"/>
    <w:rsid w:val="00605E6C"/>
    <w:rsid w:val="00606450"/>
    <w:rsid w:val="006065D8"/>
    <w:rsid w:val="0060672B"/>
    <w:rsid w:val="00607FC5"/>
    <w:rsid w:val="00611406"/>
    <w:rsid w:val="00612E67"/>
    <w:rsid w:val="00613534"/>
    <w:rsid w:val="00616BFC"/>
    <w:rsid w:val="00617F8A"/>
    <w:rsid w:val="00622E80"/>
    <w:rsid w:val="00626350"/>
    <w:rsid w:val="00626715"/>
    <w:rsid w:val="006272CD"/>
    <w:rsid w:val="00627D44"/>
    <w:rsid w:val="00631D35"/>
    <w:rsid w:val="006330B5"/>
    <w:rsid w:val="00633118"/>
    <w:rsid w:val="0063621B"/>
    <w:rsid w:val="0064150A"/>
    <w:rsid w:val="00643397"/>
    <w:rsid w:val="00645416"/>
    <w:rsid w:val="00646585"/>
    <w:rsid w:val="00660D51"/>
    <w:rsid w:val="00660FAE"/>
    <w:rsid w:val="00661026"/>
    <w:rsid w:val="00661BA1"/>
    <w:rsid w:val="00661F87"/>
    <w:rsid w:val="00662ECE"/>
    <w:rsid w:val="006728AD"/>
    <w:rsid w:val="006743B0"/>
    <w:rsid w:val="00675A2D"/>
    <w:rsid w:val="00675ACA"/>
    <w:rsid w:val="00676E5A"/>
    <w:rsid w:val="006770FA"/>
    <w:rsid w:val="00681DDE"/>
    <w:rsid w:val="00682121"/>
    <w:rsid w:val="006840D0"/>
    <w:rsid w:val="00685FF7"/>
    <w:rsid w:val="00686DAC"/>
    <w:rsid w:val="006904CB"/>
    <w:rsid w:val="006928AD"/>
    <w:rsid w:val="00693D32"/>
    <w:rsid w:val="00696308"/>
    <w:rsid w:val="006A042A"/>
    <w:rsid w:val="006A0670"/>
    <w:rsid w:val="006A10C5"/>
    <w:rsid w:val="006A1200"/>
    <w:rsid w:val="006A16D4"/>
    <w:rsid w:val="006A46E7"/>
    <w:rsid w:val="006A6036"/>
    <w:rsid w:val="006B1C12"/>
    <w:rsid w:val="006B3BAD"/>
    <w:rsid w:val="006B48F0"/>
    <w:rsid w:val="006C04FC"/>
    <w:rsid w:val="006C22FC"/>
    <w:rsid w:val="006C718A"/>
    <w:rsid w:val="006D0D44"/>
    <w:rsid w:val="006D1AE2"/>
    <w:rsid w:val="006D1AF9"/>
    <w:rsid w:val="006D7AD3"/>
    <w:rsid w:val="006D7FA2"/>
    <w:rsid w:val="006E19C1"/>
    <w:rsid w:val="006E1BE6"/>
    <w:rsid w:val="006E2323"/>
    <w:rsid w:val="006E3934"/>
    <w:rsid w:val="006E6BE9"/>
    <w:rsid w:val="006F5D19"/>
    <w:rsid w:val="0070064B"/>
    <w:rsid w:val="00704A02"/>
    <w:rsid w:val="007061AE"/>
    <w:rsid w:val="00707178"/>
    <w:rsid w:val="00710FE2"/>
    <w:rsid w:val="007119CC"/>
    <w:rsid w:val="00711C93"/>
    <w:rsid w:val="00714A9B"/>
    <w:rsid w:val="007177EE"/>
    <w:rsid w:val="0072039E"/>
    <w:rsid w:val="00720487"/>
    <w:rsid w:val="00723701"/>
    <w:rsid w:val="0072370B"/>
    <w:rsid w:val="0072389A"/>
    <w:rsid w:val="00724E08"/>
    <w:rsid w:val="00725271"/>
    <w:rsid w:val="00726BA6"/>
    <w:rsid w:val="00730163"/>
    <w:rsid w:val="00730C0E"/>
    <w:rsid w:val="00731244"/>
    <w:rsid w:val="00732923"/>
    <w:rsid w:val="00734589"/>
    <w:rsid w:val="007371D7"/>
    <w:rsid w:val="00741FB3"/>
    <w:rsid w:val="007470EC"/>
    <w:rsid w:val="00747FA0"/>
    <w:rsid w:val="00750E6C"/>
    <w:rsid w:val="00751858"/>
    <w:rsid w:val="00751F38"/>
    <w:rsid w:val="00754C75"/>
    <w:rsid w:val="00755256"/>
    <w:rsid w:val="0075540F"/>
    <w:rsid w:val="007605FE"/>
    <w:rsid w:val="0076078B"/>
    <w:rsid w:val="00766525"/>
    <w:rsid w:val="0077187E"/>
    <w:rsid w:val="00771A52"/>
    <w:rsid w:val="00771E83"/>
    <w:rsid w:val="00773EC3"/>
    <w:rsid w:val="00776F89"/>
    <w:rsid w:val="00777832"/>
    <w:rsid w:val="00777E4C"/>
    <w:rsid w:val="00780A82"/>
    <w:rsid w:val="007811FE"/>
    <w:rsid w:val="00784499"/>
    <w:rsid w:val="00786EC4"/>
    <w:rsid w:val="00793D21"/>
    <w:rsid w:val="0079487F"/>
    <w:rsid w:val="007977D9"/>
    <w:rsid w:val="007A2CD9"/>
    <w:rsid w:val="007A57D9"/>
    <w:rsid w:val="007A64DC"/>
    <w:rsid w:val="007B2C6F"/>
    <w:rsid w:val="007B356C"/>
    <w:rsid w:val="007B3AF2"/>
    <w:rsid w:val="007B4A6F"/>
    <w:rsid w:val="007B5D72"/>
    <w:rsid w:val="007C038F"/>
    <w:rsid w:val="007C16D9"/>
    <w:rsid w:val="007C73F8"/>
    <w:rsid w:val="007D09D7"/>
    <w:rsid w:val="007D451F"/>
    <w:rsid w:val="007D4B51"/>
    <w:rsid w:val="007D4ECB"/>
    <w:rsid w:val="007D4F40"/>
    <w:rsid w:val="007D65E9"/>
    <w:rsid w:val="007D676B"/>
    <w:rsid w:val="007E07A2"/>
    <w:rsid w:val="007E239C"/>
    <w:rsid w:val="007E3394"/>
    <w:rsid w:val="007F090A"/>
    <w:rsid w:val="007F0A31"/>
    <w:rsid w:val="007F2A20"/>
    <w:rsid w:val="007F2E68"/>
    <w:rsid w:val="007F3D08"/>
    <w:rsid w:val="007F4482"/>
    <w:rsid w:val="007F52D2"/>
    <w:rsid w:val="007F7FE8"/>
    <w:rsid w:val="00800421"/>
    <w:rsid w:val="00800800"/>
    <w:rsid w:val="008045A3"/>
    <w:rsid w:val="008058E2"/>
    <w:rsid w:val="0080665C"/>
    <w:rsid w:val="0080788B"/>
    <w:rsid w:val="00812B8D"/>
    <w:rsid w:val="00813B58"/>
    <w:rsid w:val="008151C5"/>
    <w:rsid w:val="00816032"/>
    <w:rsid w:val="0082194E"/>
    <w:rsid w:val="0082234C"/>
    <w:rsid w:val="00822D81"/>
    <w:rsid w:val="008244DE"/>
    <w:rsid w:val="00824EBA"/>
    <w:rsid w:val="00825F08"/>
    <w:rsid w:val="008262FF"/>
    <w:rsid w:val="008266A7"/>
    <w:rsid w:val="00827468"/>
    <w:rsid w:val="00834787"/>
    <w:rsid w:val="00835575"/>
    <w:rsid w:val="00836AD2"/>
    <w:rsid w:val="00836EED"/>
    <w:rsid w:val="00840AFD"/>
    <w:rsid w:val="00840BBD"/>
    <w:rsid w:val="00844FFB"/>
    <w:rsid w:val="00845166"/>
    <w:rsid w:val="008511F4"/>
    <w:rsid w:val="00852479"/>
    <w:rsid w:val="00861546"/>
    <w:rsid w:val="008633C9"/>
    <w:rsid w:val="008676BD"/>
    <w:rsid w:val="008700CF"/>
    <w:rsid w:val="008740F1"/>
    <w:rsid w:val="00875690"/>
    <w:rsid w:val="00876EDD"/>
    <w:rsid w:val="00877182"/>
    <w:rsid w:val="0087765F"/>
    <w:rsid w:val="00881E28"/>
    <w:rsid w:val="00884889"/>
    <w:rsid w:val="00885205"/>
    <w:rsid w:val="00892218"/>
    <w:rsid w:val="00892E66"/>
    <w:rsid w:val="00897227"/>
    <w:rsid w:val="00897E9C"/>
    <w:rsid w:val="008A46DA"/>
    <w:rsid w:val="008A5354"/>
    <w:rsid w:val="008A5D6C"/>
    <w:rsid w:val="008B02AA"/>
    <w:rsid w:val="008B17A7"/>
    <w:rsid w:val="008B18E6"/>
    <w:rsid w:val="008B3094"/>
    <w:rsid w:val="008B5BED"/>
    <w:rsid w:val="008B7C75"/>
    <w:rsid w:val="008B7F2D"/>
    <w:rsid w:val="008B7FA7"/>
    <w:rsid w:val="008C3ABF"/>
    <w:rsid w:val="008C53D1"/>
    <w:rsid w:val="008D4C06"/>
    <w:rsid w:val="008D7D61"/>
    <w:rsid w:val="008E0801"/>
    <w:rsid w:val="008E4BFE"/>
    <w:rsid w:val="008E59CD"/>
    <w:rsid w:val="008E6680"/>
    <w:rsid w:val="008F187C"/>
    <w:rsid w:val="008F4063"/>
    <w:rsid w:val="008F4AB4"/>
    <w:rsid w:val="008F4DB5"/>
    <w:rsid w:val="008F7FEB"/>
    <w:rsid w:val="00901880"/>
    <w:rsid w:val="009029A3"/>
    <w:rsid w:val="0090336D"/>
    <w:rsid w:val="00905811"/>
    <w:rsid w:val="00905993"/>
    <w:rsid w:val="009061EA"/>
    <w:rsid w:val="009067A3"/>
    <w:rsid w:val="009103AB"/>
    <w:rsid w:val="0091240D"/>
    <w:rsid w:val="00917965"/>
    <w:rsid w:val="00921670"/>
    <w:rsid w:val="00921EFA"/>
    <w:rsid w:val="009221D2"/>
    <w:rsid w:val="00925799"/>
    <w:rsid w:val="00927982"/>
    <w:rsid w:val="00930880"/>
    <w:rsid w:val="00931760"/>
    <w:rsid w:val="009333BC"/>
    <w:rsid w:val="00933CB6"/>
    <w:rsid w:val="00936101"/>
    <w:rsid w:val="009378B9"/>
    <w:rsid w:val="00941B7E"/>
    <w:rsid w:val="00941E35"/>
    <w:rsid w:val="009456E4"/>
    <w:rsid w:val="009509F1"/>
    <w:rsid w:val="009514C4"/>
    <w:rsid w:val="00951615"/>
    <w:rsid w:val="00952670"/>
    <w:rsid w:val="00955D27"/>
    <w:rsid w:val="00960FBA"/>
    <w:rsid w:val="00965D88"/>
    <w:rsid w:val="00966E1D"/>
    <w:rsid w:val="009729AA"/>
    <w:rsid w:val="00974438"/>
    <w:rsid w:val="009746EE"/>
    <w:rsid w:val="00975512"/>
    <w:rsid w:val="00976874"/>
    <w:rsid w:val="009770C7"/>
    <w:rsid w:val="009777AD"/>
    <w:rsid w:val="009803A1"/>
    <w:rsid w:val="009807DE"/>
    <w:rsid w:val="009822C8"/>
    <w:rsid w:val="00982905"/>
    <w:rsid w:val="00985003"/>
    <w:rsid w:val="009851BF"/>
    <w:rsid w:val="00985587"/>
    <w:rsid w:val="0098610A"/>
    <w:rsid w:val="00986650"/>
    <w:rsid w:val="00987E1A"/>
    <w:rsid w:val="00991173"/>
    <w:rsid w:val="00995659"/>
    <w:rsid w:val="00996527"/>
    <w:rsid w:val="00997981"/>
    <w:rsid w:val="009A0B15"/>
    <w:rsid w:val="009A3DA7"/>
    <w:rsid w:val="009A5232"/>
    <w:rsid w:val="009A7ABB"/>
    <w:rsid w:val="009A7D31"/>
    <w:rsid w:val="009B4D48"/>
    <w:rsid w:val="009B5809"/>
    <w:rsid w:val="009C2E28"/>
    <w:rsid w:val="009C3907"/>
    <w:rsid w:val="009C6CFD"/>
    <w:rsid w:val="009C7ED1"/>
    <w:rsid w:val="009D4DF0"/>
    <w:rsid w:val="009D511B"/>
    <w:rsid w:val="009D6C06"/>
    <w:rsid w:val="009D7942"/>
    <w:rsid w:val="009D7C3A"/>
    <w:rsid w:val="009E1E43"/>
    <w:rsid w:val="009E21C4"/>
    <w:rsid w:val="009E2AD4"/>
    <w:rsid w:val="009E3FAF"/>
    <w:rsid w:val="009F52EE"/>
    <w:rsid w:val="009F5CED"/>
    <w:rsid w:val="009F6F07"/>
    <w:rsid w:val="009F71DF"/>
    <w:rsid w:val="00A10795"/>
    <w:rsid w:val="00A11FEA"/>
    <w:rsid w:val="00A16D68"/>
    <w:rsid w:val="00A20294"/>
    <w:rsid w:val="00A21B05"/>
    <w:rsid w:val="00A21E7B"/>
    <w:rsid w:val="00A22209"/>
    <w:rsid w:val="00A25B73"/>
    <w:rsid w:val="00A26225"/>
    <w:rsid w:val="00A2652D"/>
    <w:rsid w:val="00A306A5"/>
    <w:rsid w:val="00A31B43"/>
    <w:rsid w:val="00A354B4"/>
    <w:rsid w:val="00A37D55"/>
    <w:rsid w:val="00A412B5"/>
    <w:rsid w:val="00A42900"/>
    <w:rsid w:val="00A45934"/>
    <w:rsid w:val="00A468B1"/>
    <w:rsid w:val="00A518E5"/>
    <w:rsid w:val="00A53E41"/>
    <w:rsid w:val="00A555C0"/>
    <w:rsid w:val="00A560F0"/>
    <w:rsid w:val="00A61D7C"/>
    <w:rsid w:val="00A62B16"/>
    <w:rsid w:val="00A66C34"/>
    <w:rsid w:val="00A709FF"/>
    <w:rsid w:val="00A70B61"/>
    <w:rsid w:val="00A7238B"/>
    <w:rsid w:val="00A724DB"/>
    <w:rsid w:val="00A73953"/>
    <w:rsid w:val="00A77B71"/>
    <w:rsid w:val="00A8196B"/>
    <w:rsid w:val="00A81C9B"/>
    <w:rsid w:val="00A82D4E"/>
    <w:rsid w:val="00A83596"/>
    <w:rsid w:val="00A85616"/>
    <w:rsid w:val="00A87E95"/>
    <w:rsid w:val="00A910DD"/>
    <w:rsid w:val="00A9198A"/>
    <w:rsid w:val="00A92D34"/>
    <w:rsid w:val="00A94FE8"/>
    <w:rsid w:val="00AA30F6"/>
    <w:rsid w:val="00AB012F"/>
    <w:rsid w:val="00AB0E0F"/>
    <w:rsid w:val="00AB30F7"/>
    <w:rsid w:val="00AB452E"/>
    <w:rsid w:val="00AB5A1F"/>
    <w:rsid w:val="00AB6495"/>
    <w:rsid w:val="00AB6948"/>
    <w:rsid w:val="00AB7526"/>
    <w:rsid w:val="00AC1D24"/>
    <w:rsid w:val="00AC1DE4"/>
    <w:rsid w:val="00AC1E4B"/>
    <w:rsid w:val="00AC26FD"/>
    <w:rsid w:val="00AC2DE9"/>
    <w:rsid w:val="00AD1AB5"/>
    <w:rsid w:val="00AD7C28"/>
    <w:rsid w:val="00AD7CE2"/>
    <w:rsid w:val="00AE152D"/>
    <w:rsid w:val="00AE2B91"/>
    <w:rsid w:val="00AE3DD3"/>
    <w:rsid w:val="00AE5976"/>
    <w:rsid w:val="00AF0508"/>
    <w:rsid w:val="00AF1C19"/>
    <w:rsid w:val="00AF1D4E"/>
    <w:rsid w:val="00AF6763"/>
    <w:rsid w:val="00AF76E4"/>
    <w:rsid w:val="00B058B2"/>
    <w:rsid w:val="00B05FFE"/>
    <w:rsid w:val="00B10D0C"/>
    <w:rsid w:val="00B10D82"/>
    <w:rsid w:val="00B11B38"/>
    <w:rsid w:val="00B123CF"/>
    <w:rsid w:val="00B154A4"/>
    <w:rsid w:val="00B1552E"/>
    <w:rsid w:val="00B162F3"/>
    <w:rsid w:val="00B17CF7"/>
    <w:rsid w:val="00B208DB"/>
    <w:rsid w:val="00B23008"/>
    <w:rsid w:val="00B253AB"/>
    <w:rsid w:val="00B25C7A"/>
    <w:rsid w:val="00B27A18"/>
    <w:rsid w:val="00B32D1C"/>
    <w:rsid w:val="00B41FE0"/>
    <w:rsid w:val="00B45795"/>
    <w:rsid w:val="00B45911"/>
    <w:rsid w:val="00B45B72"/>
    <w:rsid w:val="00B46BBB"/>
    <w:rsid w:val="00B5184F"/>
    <w:rsid w:val="00B52A87"/>
    <w:rsid w:val="00B55B33"/>
    <w:rsid w:val="00B63749"/>
    <w:rsid w:val="00B72587"/>
    <w:rsid w:val="00B73695"/>
    <w:rsid w:val="00B74955"/>
    <w:rsid w:val="00B75FA2"/>
    <w:rsid w:val="00B7695E"/>
    <w:rsid w:val="00B80A82"/>
    <w:rsid w:val="00B81EBD"/>
    <w:rsid w:val="00BA0729"/>
    <w:rsid w:val="00BA1864"/>
    <w:rsid w:val="00BA2188"/>
    <w:rsid w:val="00BA5636"/>
    <w:rsid w:val="00BA675E"/>
    <w:rsid w:val="00BA7A56"/>
    <w:rsid w:val="00BB06F8"/>
    <w:rsid w:val="00BB1283"/>
    <w:rsid w:val="00BB2A26"/>
    <w:rsid w:val="00BB3DD9"/>
    <w:rsid w:val="00BB6111"/>
    <w:rsid w:val="00BB6721"/>
    <w:rsid w:val="00BC5AC7"/>
    <w:rsid w:val="00BC6CAB"/>
    <w:rsid w:val="00BC7AE1"/>
    <w:rsid w:val="00BD0FE4"/>
    <w:rsid w:val="00BD6318"/>
    <w:rsid w:val="00BD6C68"/>
    <w:rsid w:val="00BD6DCA"/>
    <w:rsid w:val="00BD7C69"/>
    <w:rsid w:val="00BE39C6"/>
    <w:rsid w:val="00BE7527"/>
    <w:rsid w:val="00BE7AE6"/>
    <w:rsid w:val="00BF0FAA"/>
    <w:rsid w:val="00BF3BB2"/>
    <w:rsid w:val="00BF65F9"/>
    <w:rsid w:val="00BF7305"/>
    <w:rsid w:val="00BF77AA"/>
    <w:rsid w:val="00C00019"/>
    <w:rsid w:val="00C032F9"/>
    <w:rsid w:val="00C04770"/>
    <w:rsid w:val="00C050F0"/>
    <w:rsid w:val="00C07818"/>
    <w:rsid w:val="00C07A94"/>
    <w:rsid w:val="00C07D22"/>
    <w:rsid w:val="00C13473"/>
    <w:rsid w:val="00C157C7"/>
    <w:rsid w:val="00C165C1"/>
    <w:rsid w:val="00C17765"/>
    <w:rsid w:val="00C17A02"/>
    <w:rsid w:val="00C21BD6"/>
    <w:rsid w:val="00C2253A"/>
    <w:rsid w:val="00C24462"/>
    <w:rsid w:val="00C266DD"/>
    <w:rsid w:val="00C40053"/>
    <w:rsid w:val="00C40B1D"/>
    <w:rsid w:val="00C40ED8"/>
    <w:rsid w:val="00C415CF"/>
    <w:rsid w:val="00C436B8"/>
    <w:rsid w:val="00C45370"/>
    <w:rsid w:val="00C45FF1"/>
    <w:rsid w:val="00C46BFB"/>
    <w:rsid w:val="00C4758A"/>
    <w:rsid w:val="00C47BAF"/>
    <w:rsid w:val="00C47FEF"/>
    <w:rsid w:val="00C50B25"/>
    <w:rsid w:val="00C529F6"/>
    <w:rsid w:val="00C54955"/>
    <w:rsid w:val="00C60012"/>
    <w:rsid w:val="00C61960"/>
    <w:rsid w:val="00C633DC"/>
    <w:rsid w:val="00C6480A"/>
    <w:rsid w:val="00C65DF6"/>
    <w:rsid w:val="00C666C3"/>
    <w:rsid w:val="00C825B1"/>
    <w:rsid w:val="00C8377B"/>
    <w:rsid w:val="00C83BEF"/>
    <w:rsid w:val="00C8722E"/>
    <w:rsid w:val="00C87775"/>
    <w:rsid w:val="00C9112B"/>
    <w:rsid w:val="00C95DFE"/>
    <w:rsid w:val="00CA2FA4"/>
    <w:rsid w:val="00CA3FE8"/>
    <w:rsid w:val="00CA6199"/>
    <w:rsid w:val="00CB03F7"/>
    <w:rsid w:val="00CB089A"/>
    <w:rsid w:val="00CB0934"/>
    <w:rsid w:val="00CB0B30"/>
    <w:rsid w:val="00CB3D6A"/>
    <w:rsid w:val="00CB4E02"/>
    <w:rsid w:val="00CB6210"/>
    <w:rsid w:val="00CB6E78"/>
    <w:rsid w:val="00CC3602"/>
    <w:rsid w:val="00CD2205"/>
    <w:rsid w:val="00CD43F8"/>
    <w:rsid w:val="00CD5443"/>
    <w:rsid w:val="00CD6538"/>
    <w:rsid w:val="00CD6BCA"/>
    <w:rsid w:val="00CD6D37"/>
    <w:rsid w:val="00CE0223"/>
    <w:rsid w:val="00CE4138"/>
    <w:rsid w:val="00CE46C9"/>
    <w:rsid w:val="00CE6FD4"/>
    <w:rsid w:val="00CF0000"/>
    <w:rsid w:val="00CF1B3E"/>
    <w:rsid w:val="00CF1FA9"/>
    <w:rsid w:val="00CF46D0"/>
    <w:rsid w:val="00CF6B79"/>
    <w:rsid w:val="00D0129B"/>
    <w:rsid w:val="00D02EFB"/>
    <w:rsid w:val="00D03231"/>
    <w:rsid w:val="00D048BB"/>
    <w:rsid w:val="00D06C9F"/>
    <w:rsid w:val="00D100AC"/>
    <w:rsid w:val="00D15B63"/>
    <w:rsid w:val="00D16508"/>
    <w:rsid w:val="00D171B9"/>
    <w:rsid w:val="00D17FDA"/>
    <w:rsid w:val="00D230A5"/>
    <w:rsid w:val="00D31104"/>
    <w:rsid w:val="00D32708"/>
    <w:rsid w:val="00D328A9"/>
    <w:rsid w:val="00D33FAD"/>
    <w:rsid w:val="00D40E41"/>
    <w:rsid w:val="00D41CE5"/>
    <w:rsid w:val="00D45493"/>
    <w:rsid w:val="00D51119"/>
    <w:rsid w:val="00D51415"/>
    <w:rsid w:val="00D51D71"/>
    <w:rsid w:val="00D52783"/>
    <w:rsid w:val="00D5348F"/>
    <w:rsid w:val="00D534F1"/>
    <w:rsid w:val="00D57D36"/>
    <w:rsid w:val="00D6058E"/>
    <w:rsid w:val="00D6076F"/>
    <w:rsid w:val="00D64867"/>
    <w:rsid w:val="00D656F5"/>
    <w:rsid w:val="00D65D78"/>
    <w:rsid w:val="00D6765A"/>
    <w:rsid w:val="00D7040E"/>
    <w:rsid w:val="00D75591"/>
    <w:rsid w:val="00D75A60"/>
    <w:rsid w:val="00D762A5"/>
    <w:rsid w:val="00D76332"/>
    <w:rsid w:val="00D77084"/>
    <w:rsid w:val="00D770CD"/>
    <w:rsid w:val="00D77556"/>
    <w:rsid w:val="00D779B7"/>
    <w:rsid w:val="00D84100"/>
    <w:rsid w:val="00D8601F"/>
    <w:rsid w:val="00D90A0C"/>
    <w:rsid w:val="00D95795"/>
    <w:rsid w:val="00D96737"/>
    <w:rsid w:val="00D9740E"/>
    <w:rsid w:val="00DA0F91"/>
    <w:rsid w:val="00DA23EF"/>
    <w:rsid w:val="00DA6881"/>
    <w:rsid w:val="00DA6CD4"/>
    <w:rsid w:val="00DB5C2D"/>
    <w:rsid w:val="00DB5DB1"/>
    <w:rsid w:val="00DC084B"/>
    <w:rsid w:val="00DC144B"/>
    <w:rsid w:val="00DC4D8A"/>
    <w:rsid w:val="00DC69D4"/>
    <w:rsid w:val="00DC72B7"/>
    <w:rsid w:val="00DD38D1"/>
    <w:rsid w:val="00DE103A"/>
    <w:rsid w:val="00DE5A10"/>
    <w:rsid w:val="00DF1B06"/>
    <w:rsid w:val="00DF2EAF"/>
    <w:rsid w:val="00DF3D1A"/>
    <w:rsid w:val="00DF617F"/>
    <w:rsid w:val="00DF6800"/>
    <w:rsid w:val="00E04469"/>
    <w:rsid w:val="00E0510A"/>
    <w:rsid w:val="00E07A44"/>
    <w:rsid w:val="00E07CEA"/>
    <w:rsid w:val="00E14DD1"/>
    <w:rsid w:val="00E171C0"/>
    <w:rsid w:val="00E21C0B"/>
    <w:rsid w:val="00E23CE4"/>
    <w:rsid w:val="00E25A43"/>
    <w:rsid w:val="00E27219"/>
    <w:rsid w:val="00E27FA0"/>
    <w:rsid w:val="00E30066"/>
    <w:rsid w:val="00E303F1"/>
    <w:rsid w:val="00E337AE"/>
    <w:rsid w:val="00E3500B"/>
    <w:rsid w:val="00E37D58"/>
    <w:rsid w:val="00E42D38"/>
    <w:rsid w:val="00E460C2"/>
    <w:rsid w:val="00E4786D"/>
    <w:rsid w:val="00E47AE3"/>
    <w:rsid w:val="00E51B71"/>
    <w:rsid w:val="00E535D9"/>
    <w:rsid w:val="00E537F9"/>
    <w:rsid w:val="00E53893"/>
    <w:rsid w:val="00E60C1D"/>
    <w:rsid w:val="00E6156F"/>
    <w:rsid w:val="00E616FF"/>
    <w:rsid w:val="00E630A1"/>
    <w:rsid w:val="00E632A6"/>
    <w:rsid w:val="00E637B3"/>
    <w:rsid w:val="00E66435"/>
    <w:rsid w:val="00E66A05"/>
    <w:rsid w:val="00E67E1F"/>
    <w:rsid w:val="00E707F0"/>
    <w:rsid w:val="00E71679"/>
    <w:rsid w:val="00E71DEF"/>
    <w:rsid w:val="00E732BC"/>
    <w:rsid w:val="00E73D13"/>
    <w:rsid w:val="00E80BCA"/>
    <w:rsid w:val="00E907D7"/>
    <w:rsid w:val="00E919EC"/>
    <w:rsid w:val="00E9323A"/>
    <w:rsid w:val="00E955D8"/>
    <w:rsid w:val="00E9659D"/>
    <w:rsid w:val="00E9676C"/>
    <w:rsid w:val="00E97956"/>
    <w:rsid w:val="00EA030E"/>
    <w:rsid w:val="00EA4962"/>
    <w:rsid w:val="00EA4A52"/>
    <w:rsid w:val="00EA58D8"/>
    <w:rsid w:val="00EA6967"/>
    <w:rsid w:val="00EB035A"/>
    <w:rsid w:val="00EB1AB2"/>
    <w:rsid w:val="00EB4526"/>
    <w:rsid w:val="00EC17AD"/>
    <w:rsid w:val="00EC1F01"/>
    <w:rsid w:val="00EC6B8D"/>
    <w:rsid w:val="00EC7531"/>
    <w:rsid w:val="00ED23BA"/>
    <w:rsid w:val="00ED54AF"/>
    <w:rsid w:val="00ED5C5A"/>
    <w:rsid w:val="00ED72FC"/>
    <w:rsid w:val="00EE2566"/>
    <w:rsid w:val="00EE3497"/>
    <w:rsid w:val="00EE3C2D"/>
    <w:rsid w:val="00EE4493"/>
    <w:rsid w:val="00EE5445"/>
    <w:rsid w:val="00EE66B5"/>
    <w:rsid w:val="00EF2C57"/>
    <w:rsid w:val="00EF6294"/>
    <w:rsid w:val="00EF79A3"/>
    <w:rsid w:val="00F007F8"/>
    <w:rsid w:val="00F0093F"/>
    <w:rsid w:val="00F01C1F"/>
    <w:rsid w:val="00F02BC8"/>
    <w:rsid w:val="00F03637"/>
    <w:rsid w:val="00F05669"/>
    <w:rsid w:val="00F06240"/>
    <w:rsid w:val="00F11B61"/>
    <w:rsid w:val="00F137C6"/>
    <w:rsid w:val="00F13EBA"/>
    <w:rsid w:val="00F14D0C"/>
    <w:rsid w:val="00F2305A"/>
    <w:rsid w:val="00F2311F"/>
    <w:rsid w:val="00F249E7"/>
    <w:rsid w:val="00F24C73"/>
    <w:rsid w:val="00F25C87"/>
    <w:rsid w:val="00F304C6"/>
    <w:rsid w:val="00F30C28"/>
    <w:rsid w:val="00F35AD2"/>
    <w:rsid w:val="00F35F94"/>
    <w:rsid w:val="00F45ED7"/>
    <w:rsid w:val="00F46BB4"/>
    <w:rsid w:val="00F6129A"/>
    <w:rsid w:val="00F63DDF"/>
    <w:rsid w:val="00F65604"/>
    <w:rsid w:val="00F65DB9"/>
    <w:rsid w:val="00F6778D"/>
    <w:rsid w:val="00F712DB"/>
    <w:rsid w:val="00F715B4"/>
    <w:rsid w:val="00F73395"/>
    <w:rsid w:val="00F74B2B"/>
    <w:rsid w:val="00F74DFF"/>
    <w:rsid w:val="00F83705"/>
    <w:rsid w:val="00F84202"/>
    <w:rsid w:val="00F85203"/>
    <w:rsid w:val="00F86466"/>
    <w:rsid w:val="00F92CFD"/>
    <w:rsid w:val="00F94377"/>
    <w:rsid w:val="00F96BCC"/>
    <w:rsid w:val="00FA1CA0"/>
    <w:rsid w:val="00FA65B4"/>
    <w:rsid w:val="00FA78C4"/>
    <w:rsid w:val="00FA7B1C"/>
    <w:rsid w:val="00FB38E0"/>
    <w:rsid w:val="00FB7A4A"/>
    <w:rsid w:val="00FC048D"/>
    <w:rsid w:val="00FC3D2F"/>
    <w:rsid w:val="00FC3E4E"/>
    <w:rsid w:val="00FC6E2B"/>
    <w:rsid w:val="00FD1A69"/>
    <w:rsid w:val="00FD62A1"/>
    <w:rsid w:val="00FD6842"/>
    <w:rsid w:val="00FD6F5A"/>
    <w:rsid w:val="00FE1516"/>
    <w:rsid w:val="00FE1A12"/>
    <w:rsid w:val="00FE1BD4"/>
    <w:rsid w:val="00FE273D"/>
    <w:rsid w:val="00FE393F"/>
    <w:rsid w:val="00FE43E0"/>
    <w:rsid w:val="00FE6F7E"/>
    <w:rsid w:val="00FF014F"/>
    <w:rsid w:val="00FF219C"/>
    <w:rsid w:val="00FF25EC"/>
    <w:rsid w:val="00FF2E7E"/>
    <w:rsid w:val="00FF4851"/>
    <w:rsid w:val="00FF5694"/>
    <w:rsid w:val="00FF5B93"/>
    <w:rsid w:val="00FF5DF8"/>
    <w:rsid w:val="00FF6F2C"/>
    <w:rsid w:val="00FF736C"/>
    <w:rsid w:val="00FF78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5127E"/>
  <w15:chartTrackingRefBased/>
  <w15:docId w15:val="{F1586E52-964D-443A-BC28-4034C83D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925799"/>
    <w:pPr>
      <w:spacing w:before="100" w:beforeAutospacing="1" w:after="100" w:afterAutospacing="1"/>
      <w:outlineLvl w:val="0"/>
    </w:pPr>
    <w:rPr>
      <w:b/>
      <w:bCs/>
      <w:kern w:val="36"/>
      <w:sz w:val="48"/>
      <w:szCs w:val="48"/>
    </w:rPr>
  </w:style>
  <w:style w:type="paragraph" w:styleId="Titolo3">
    <w:name w:val="heading 3"/>
    <w:basedOn w:val="Normale"/>
    <w:next w:val="Normale"/>
    <w:link w:val="Titolo3Carattere"/>
    <w:unhideWhenUsed/>
    <w:qFormat/>
    <w:rsid w:val="00C17765"/>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F2E7E"/>
    <w:pPr>
      <w:spacing w:before="100" w:beforeAutospacing="1" w:after="150"/>
    </w:pPr>
    <w:rPr>
      <w:color w:val="424242"/>
      <w:sz w:val="18"/>
      <w:szCs w:val="18"/>
    </w:rPr>
  </w:style>
  <w:style w:type="paragraph" w:customStyle="1" w:styleId="Default">
    <w:name w:val="Default"/>
    <w:rsid w:val="005679D4"/>
    <w:pPr>
      <w:autoSpaceDE w:val="0"/>
      <w:autoSpaceDN w:val="0"/>
      <w:adjustRightInd w:val="0"/>
    </w:pPr>
    <w:rPr>
      <w:rFonts w:ascii="Calibri" w:eastAsia="Calibri" w:hAnsi="Calibri" w:cs="Calibri"/>
      <w:color w:val="000000"/>
      <w:sz w:val="24"/>
      <w:szCs w:val="24"/>
      <w:lang w:eastAsia="en-US"/>
    </w:rPr>
  </w:style>
  <w:style w:type="character" w:styleId="Collegamentoipertestuale">
    <w:name w:val="Hyperlink"/>
    <w:uiPriority w:val="99"/>
    <w:unhideWhenUsed/>
    <w:rsid w:val="00FA78C4"/>
    <w:rPr>
      <w:color w:val="0000FF"/>
      <w:u w:val="single"/>
    </w:rPr>
  </w:style>
  <w:style w:type="character" w:styleId="Enfasigrassetto">
    <w:name w:val="Strong"/>
    <w:uiPriority w:val="22"/>
    <w:qFormat/>
    <w:rsid w:val="00FA78C4"/>
    <w:rPr>
      <w:b/>
      <w:bCs/>
      <w:color w:val="007939"/>
    </w:rPr>
  </w:style>
  <w:style w:type="paragraph" w:customStyle="1" w:styleId="text-center">
    <w:name w:val="text-center"/>
    <w:basedOn w:val="Normale"/>
    <w:uiPriority w:val="99"/>
    <w:semiHidden/>
    <w:rsid w:val="00FA78C4"/>
    <w:pPr>
      <w:spacing w:after="150"/>
      <w:jc w:val="center"/>
    </w:pPr>
    <w:rPr>
      <w:rFonts w:eastAsia="Calibri"/>
    </w:rPr>
  </w:style>
  <w:style w:type="paragraph" w:styleId="Testofumetto">
    <w:name w:val="Balloon Text"/>
    <w:basedOn w:val="Normale"/>
    <w:link w:val="TestofumettoCarattere"/>
    <w:rsid w:val="00517D21"/>
    <w:rPr>
      <w:rFonts w:ascii="Segoe UI" w:hAnsi="Segoe UI"/>
      <w:sz w:val="18"/>
      <w:szCs w:val="18"/>
      <w:lang w:val="x-none" w:eastAsia="x-none"/>
    </w:rPr>
  </w:style>
  <w:style w:type="character" w:customStyle="1" w:styleId="TestofumettoCarattere">
    <w:name w:val="Testo fumetto Carattere"/>
    <w:link w:val="Testofumetto"/>
    <w:rsid w:val="00517D21"/>
    <w:rPr>
      <w:rFonts w:ascii="Segoe UI" w:hAnsi="Segoe UI" w:cs="Segoe UI"/>
      <w:sz w:val="18"/>
      <w:szCs w:val="18"/>
    </w:rPr>
  </w:style>
  <w:style w:type="character" w:customStyle="1" w:styleId="Titolo1Carattere">
    <w:name w:val="Titolo 1 Carattere"/>
    <w:link w:val="Titolo1"/>
    <w:uiPriority w:val="9"/>
    <w:rsid w:val="00925799"/>
    <w:rPr>
      <w:b/>
      <w:bCs/>
      <w:kern w:val="36"/>
      <w:sz w:val="48"/>
      <w:szCs w:val="48"/>
    </w:rPr>
  </w:style>
  <w:style w:type="character" w:styleId="Menzionenonrisolta">
    <w:name w:val="Unresolved Mention"/>
    <w:uiPriority w:val="99"/>
    <w:semiHidden/>
    <w:unhideWhenUsed/>
    <w:rsid w:val="00C47FEF"/>
    <w:rPr>
      <w:color w:val="605E5C"/>
      <w:shd w:val="clear" w:color="auto" w:fill="E1DFDD"/>
    </w:rPr>
  </w:style>
  <w:style w:type="character" w:customStyle="1" w:styleId="Titolo3Carattere">
    <w:name w:val="Titolo 3 Carattere"/>
    <w:link w:val="Titolo3"/>
    <w:rsid w:val="00C17765"/>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4569">
      <w:bodyDiv w:val="1"/>
      <w:marLeft w:val="0"/>
      <w:marRight w:val="0"/>
      <w:marTop w:val="0"/>
      <w:marBottom w:val="0"/>
      <w:divBdr>
        <w:top w:val="none" w:sz="0" w:space="0" w:color="auto"/>
        <w:left w:val="none" w:sz="0" w:space="0" w:color="auto"/>
        <w:bottom w:val="none" w:sz="0" w:space="0" w:color="auto"/>
        <w:right w:val="none" w:sz="0" w:space="0" w:color="auto"/>
      </w:divBdr>
    </w:div>
    <w:div w:id="167067476">
      <w:bodyDiv w:val="1"/>
      <w:marLeft w:val="0"/>
      <w:marRight w:val="0"/>
      <w:marTop w:val="0"/>
      <w:marBottom w:val="0"/>
      <w:divBdr>
        <w:top w:val="none" w:sz="0" w:space="0" w:color="auto"/>
        <w:left w:val="none" w:sz="0" w:space="0" w:color="auto"/>
        <w:bottom w:val="none" w:sz="0" w:space="0" w:color="auto"/>
        <w:right w:val="none" w:sz="0" w:space="0" w:color="auto"/>
      </w:divBdr>
    </w:div>
    <w:div w:id="262420477">
      <w:bodyDiv w:val="1"/>
      <w:marLeft w:val="0"/>
      <w:marRight w:val="0"/>
      <w:marTop w:val="0"/>
      <w:marBottom w:val="0"/>
      <w:divBdr>
        <w:top w:val="none" w:sz="0" w:space="0" w:color="auto"/>
        <w:left w:val="none" w:sz="0" w:space="0" w:color="auto"/>
        <w:bottom w:val="none" w:sz="0" w:space="0" w:color="auto"/>
        <w:right w:val="none" w:sz="0" w:space="0" w:color="auto"/>
      </w:divBdr>
    </w:div>
    <w:div w:id="275143081">
      <w:bodyDiv w:val="1"/>
      <w:marLeft w:val="0"/>
      <w:marRight w:val="0"/>
      <w:marTop w:val="0"/>
      <w:marBottom w:val="0"/>
      <w:divBdr>
        <w:top w:val="none" w:sz="0" w:space="0" w:color="auto"/>
        <w:left w:val="none" w:sz="0" w:space="0" w:color="auto"/>
        <w:bottom w:val="none" w:sz="0" w:space="0" w:color="auto"/>
        <w:right w:val="none" w:sz="0" w:space="0" w:color="auto"/>
      </w:divBdr>
    </w:div>
    <w:div w:id="294220454">
      <w:bodyDiv w:val="1"/>
      <w:marLeft w:val="0"/>
      <w:marRight w:val="0"/>
      <w:marTop w:val="0"/>
      <w:marBottom w:val="0"/>
      <w:divBdr>
        <w:top w:val="none" w:sz="0" w:space="0" w:color="auto"/>
        <w:left w:val="none" w:sz="0" w:space="0" w:color="auto"/>
        <w:bottom w:val="none" w:sz="0" w:space="0" w:color="auto"/>
        <w:right w:val="none" w:sz="0" w:space="0" w:color="auto"/>
      </w:divBdr>
    </w:div>
    <w:div w:id="469593078">
      <w:bodyDiv w:val="1"/>
      <w:marLeft w:val="0"/>
      <w:marRight w:val="0"/>
      <w:marTop w:val="0"/>
      <w:marBottom w:val="0"/>
      <w:divBdr>
        <w:top w:val="none" w:sz="0" w:space="0" w:color="auto"/>
        <w:left w:val="none" w:sz="0" w:space="0" w:color="auto"/>
        <w:bottom w:val="none" w:sz="0" w:space="0" w:color="auto"/>
        <w:right w:val="none" w:sz="0" w:space="0" w:color="auto"/>
      </w:divBdr>
    </w:div>
    <w:div w:id="856768669">
      <w:bodyDiv w:val="1"/>
      <w:marLeft w:val="0"/>
      <w:marRight w:val="0"/>
      <w:marTop w:val="0"/>
      <w:marBottom w:val="0"/>
      <w:divBdr>
        <w:top w:val="none" w:sz="0" w:space="0" w:color="auto"/>
        <w:left w:val="none" w:sz="0" w:space="0" w:color="auto"/>
        <w:bottom w:val="none" w:sz="0" w:space="0" w:color="auto"/>
        <w:right w:val="none" w:sz="0" w:space="0" w:color="auto"/>
      </w:divBdr>
    </w:div>
    <w:div w:id="876042662">
      <w:bodyDiv w:val="1"/>
      <w:marLeft w:val="0"/>
      <w:marRight w:val="0"/>
      <w:marTop w:val="0"/>
      <w:marBottom w:val="0"/>
      <w:divBdr>
        <w:top w:val="none" w:sz="0" w:space="0" w:color="auto"/>
        <w:left w:val="none" w:sz="0" w:space="0" w:color="auto"/>
        <w:bottom w:val="none" w:sz="0" w:space="0" w:color="auto"/>
        <w:right w:val="none" w:sz="0" w:space="0" w:color="auto"/>
      </w:divBdr>
    </w:div>
    <w:div w:id="1123888013">
      <w:bodyDiv w:val="1"/>
      <w:marLeft w:val="0"/>
      <w:marRight w:val="0"/>
      <w:marTop w:val="0"/>
      <w:marBottom w:val="0"/>
      <w:divBdr>
        <w:top w:val="none" w:sz="0" w:space="0" w:color="auto"/>
        <w:left w:val="none" w:sz="0" w:space="0" w:color="auto"/>
        <w:bottom w:val="none" w:sz="0" w:space="0" w:color="auto"/>
        <w:right w:val="none" w:sz="0" w:space="0" w:color="auto"/>
      </w:divBdr>
    </w:div>
    <w:div w:id="1428192091">
      <w:bodyDiv w:val="1"/>
      <w:marLeft w:val="0"/>
      <w:marRight w:val="0"/>
      <w:marTop w:val="0"/>
      <w:marBottom w:val="0"/>
      <w:divBdr>
        <w:top w:val="none" w:sz="0" w:space="0" w:color="auto"/>
        <w:left w:val="none" w:sz="0" w:space="0" w:color="auto"/>
        <w:bottom w:val="none" w:sz="0" w:space="0" w:color="auto"/>
        <w:right w:val="none" w:sz="0" w:space="0" w:color="auto"/>
      </w:divBdr>
    </w:div>
    <w:div w:id="1543593515">
      <w:bodyDiv w:val="1"/>
      <w:marLeft w:val="0"/>
      <w:marRight w:val="0"/>
      <w:marTop w:val="0"/>
      <w:marBottom w:val="0"/>
      <w:divBdr>
        <w:top w:val="none" w:sz="0" w:space="0" w:color="auto"/>
        <w:left w:val="none" w:sz="0" w:space="0" w:color="auto"/>
        <w:bottom w:val="none" w:sz="0" w:space="0" w:color="auto"/>
        <w:right w:val="none" w:sz="0" w:space="0" w:color="auto"/>
      </w:divBdr>
    </w:div>
    <w:div w:id="1567454069">
      <w:bodyDiv w:val="1"/>
      <w:marLeft w:val="0"/>
      <w:marRight w:val="0"/>
      <w:marTop w:val="0"/>
      <w:marBottom w:val="0"/>
      <w:divBdr>
        <w:top w:val="none" w:sz="0" w:space="0" w:color="auto"/>
        <w:left w:val="none" w:sz="0" w:space="0" w:color="auto"/>
        <w:bottom w:val="none" w:sz="0" w:space="0" w:color="auto"/>
        <w:right w:val="none" w:sz="0" w:space="0" w:color="auto"/>
      </w:divBdr>
    </w:div>
    <w:div w:id="1692951078">
      <w:bodyDiv w:val="1"/>
      <w:marLeft w:val="0"/>
      <w:marRight w:val="0"/>
      <w:marTop w:val="0"/>
      <w:marBottom w:val="0"/>
      <w:divBdr>
        <w:top w:val="none" w:sz="0" w:space="0" w:color="auto"/>
        <w:left w:val="none" w:sz="0" w:space="0" w:color="auto"/>
        <w:bottom w:val="none" w:sz="0" w:space="0" w:color="auto"/>
        <w:right w:val="none" w:sz="0" w:space="0" w:color="auto"/>
      </w:divBdr>
    </w:div>
    <w:div w:id="1790971348">
      <w:bodyDiv w:val="1"/>
      <w:marLeft w:val="0"/>
      <w:marRight w:val="0"/>
      <w:marTop w:val="0"/>
      <w:marBottom w:val="0"/>
      <w:divBdr>
        <w:top w:val="none" w:sz="0" w:space="0" w:color="auto"/>
        <w:left w:val="none" w:sz="0" w:space="0" w:color="auto"/>
        <w:bottom w:val="none" w:sz="0" w:space="0" w:color="auto"/>
        <w:right w:val="none" w:sz="0" w:space="0" w:color="auto"/>
      </w:divBdr>
    </w:div>
    <w:div w:id="1860461136">
      <w:bodyDiv w:val="1"/>
      <w:marLeft w:val="0"/>
      <w:marRight w:val="0"/>
      <w:marTop w:val="0"/>
      <w:marBottom w:val="0"/>
      <w:divBdr>
        <w:top w:val="none" w:sz="0" w:space="0" w:color="auto"/>
        <w:left w:val="none" w:sz="0" w:space="0" w:color="auto"/>
        <w:bottom w:val="none" w:sz="0" w:space="0" w:color="auto"/>
        <w:right w:val="none" w:sz="0" w:space="0" w:color="auto"/>
      </w:divBdr>
    </w:div>
    <w:div w:id="1906649453">
      <w:bodyDiv w:val="1"/>
      <w:marLeft w:val="0"/>
      <w:marRight w:val="0"/>
      <w:marTop w:val="0"/>
      <w:marBottom w:val="0"/>
      <w:divBdr>
        <w:top w:val="none" w:sz="0" w:space="0" w:color="auto"/>
        <w:left w:val="none" w:sz="0" w:space="0" w:color="auto"/>
        <w:bottom w:val="none" w:sz="0" w:space="0" w:color="auto"/>
        <w:right w:val="none" w:sz="0" w:space="0" w:color="auto"/>
      </w:divBdr>
    </w:div>
    <w:div w:id="1908879310">
      <w:bodyDiv w:val="1"/>
      <w:marLeft w:val="0"/>
      <w:marRight w:val="0"/>
      <w:marTop w:val="0"/>
      <w:marBottom w:val="0"/>
      <w:divBdr>
        <w:top w:val="none" w:sz="0" w:space="0" w:color="auto"/>
        <w:left w:val="none" w:sz="0" w:space="0" w:color="auto"/>
        <w:bottom w:val="none" w:sz="0" w:space="0" w:color="auto"/>
        <w:right w:val="none" w:sz="0" w:space="0" w:color="auto"/>
      </w:divBdr>
    </w:div>
    <w:div w:id="1940092590">
      <w:bodyDiv w:val="1"/>
      <w:marLeft w:val="0"/>
      <w:marRight w:val="0"/>
      <w:marTop w:val="0"/>
      <w:marBottom w:val="0"/>
      <w:divBdr>
        <w:top w:val="none" w:sz="0" w:space="0" w:color="auto"/>
        <w:left w:val="none" w:sz="0" w:space="0" w:color="auto"/>
        <w:bottom w:val="none" w:sz="0" w:space="0" w:color="auto"/>
        <w:right w:val="none" w:sz="0" w:space="0" w:color="auto"/>
      </w:divBdr>
    </w:div>
    <w:div w:id="203005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af.gov.it/pianoxylella/ANCOS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mibreedproject.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1442</Words>
  <Characters>8224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Oggetto: Verbale di Accordo per il rinnovo del CCNL operai agricoli e florovivaisti</vt:lpstr>
    </vt:vector>
  </TitlesOfParts>
  <Company>Confagricoltura</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Verbale di Accordo per il rinnovo del CCNL operai agricoli e florovivaisti</dc:title>
  <dc:subject/>
  <dc:creator>PAGANOT</dc:creator>
  <cp:keywords/>
  <cp:lastModifiedBy>Alessandra Porro</cp:lastModifiedBy>
  <cp:revision>18</cp:revision>
  <cp:lastPrinted>2021-10-13T14:49:00Z</cp:lastPrinted>
  <dcterms:created xsi:type="dcterms:W3CDTF">2026-07-07T06:44:00Z</dcterms:created>
  <dcterms:modified xsi:type="dcterms:W3CDTF">2026-07-07T10:57:00Z</dcterms:modified>
</cp:coreProperties>
</file>